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00C0210B" w:rsidR="00C15B87" w:rsidRPr="00A3361E" w:rsidRDefault="008108D7" w:rsidP="00AB1998">
      <w:pPr>
        <w:spacing w:before="120" w:after="120"/>
        <w:ind w:left="-142"/>
        <w:outlineLvl w:val="0"/>
        <w:rPr>
          <w:b/>
          <w:sz w:val="22"/>
          <w:szCs w:val="22"/>
        </w:rPr>
      </w:pPr>
      <w:r w:rsidRPr="00A3361E">
        <w:rPr>
          <w:b/>
          <w:sz w:val="22"/>
          <w:szCs w:val="22"/>
        </w:rPr>
        <w:t>I</w:t>
      </w:r>
      <w:r w:rsidR="00C15B87" w:rsidRPr="00A3361E">
        <w:rPr>
          <w:b/>
          <w:sz w:val="22"/>
          <w:szCs w:val="22"/>
        </w:rPr>
        <w:t>NSTRUKCJA DLA PROWADZĄCEGO ZAJĘCIA</w:t>
      </w:r>
      <w:r w:rsidR="00890C76" w:rsidRPr="00917DC8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29D7E99A" wp14:editId="72D2F420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77B00" w14:textId="7C967C89" w:rsidR="00650968" w:rsidRPr="00A3361E" w:rsidRDefault="00730C07" w:rsidP="00AB1998">
      <w:pPr>
        <w:spacing w:before="120" w:after="120"/>
        <w:ind w:left="-142"/>
        <w:rPr>
          <w:b/>
          <w:sz w:val="22"/>
          <w:szCs w:val="22"/>
        </w:rPr>
      </w:pPr>
      <w:r w:rsidRPr="00A3361E">
        <w:rPr>
          <w:b/>
          <w:sz w:val="22"/>
          <w:szCs w:val="22"/>
        </w:rPr>
        <w:t>n</w:t>
      </w:r>
      <w:r w:rsidR="00650968" w:rsidRPr="00A3361E">
        <w:rPr>
          <w:b/>
          <w:sz w:val="22"/>
          <w:szCs w:val="22"/>
        </w:rPr>
        <w:t xml:space="preserve">t. </w:t>
      </w:r>
      <w:r w:rsidRPr="00A3361E">
        <w:rPr>
          <w:b/>
          <w:sz w:val="22"/>
          <w:szCs w:val="22"/>
        </w:rPr>
        <w:t>e</w:t>
      </w:r>
      <w:r w:rsidR="00650968" w:rsidRPr="00A3361E">
        <w:rPr>
          <w:b/>
          <w:sz w:val="22"/>
          <w:szCs w:val="22"/>
        </w:rPr>
        <w:t>tyki i dylematów</w:t>
      </w:r>
      <w:r w:rsidR="000360C6" w:rsidRPr="00A3361E">
        <w:rPr>
          <w:b/>
          <w:sz w:val="22"/>
          <w:szCs w:val="22"/>
        </w:rPr>
        <w:t xml:space="preserve"> etycznych</w:t>
      </w:r>
      <w:r w:rsidR="00650968" w:rsidRPr="00A3361E">
        <w:rPr>
          <w:b/>
          <w:sz w:val="22"/>
          <w:szCs w:val="22"/>
        </w:rPr>
        <w:t xml:space="preserve"> w służbie cywilnej</w:t>
      </w:r>
      <w:bookmarkStart w:id="0" w:name="_GoBack"/>
      <w:bookmarkEnd w:id="0"/>
    </w:p>
    <w:p w14:paraId="2F46B81F" w14:textId="77777777" w:rsidR="00C15B87" w:rsidRPr="00A3361E" w:rsidRDefault="00C15B87" w:rsidP="00AB1998">
      <w:pPr>
        <w:spacing w:before="120" w:after="120"/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5118C0" w:rsidRPr="00A3361E" w14:paraId="322042E9" w14:textId="77777777" w:rsidTr="0079292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14CFFB1B" w:rsidR="00C15B87" w:rsidRPr="00A3361E" w:rsidRDefault="00480C50" w:rsidP="00AB1998">
            <w:pPr>
              <w:spacing w:before="120" w:after="120"/>
              <w:rPr>
                <w:b/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Szkolenie dla członków korpusu służby cywilnej zajmujących wyższ</w:t>
            </w:r>
            <w:r w:rsidR="000D55B1" w:rsidRPr="00A3361E">
              <w:rPr>
                <w:sz w:val="22"/>
                <w:szCs w:val="22"/>
              </w:rPr>
              <w:t>e</w:t>
            </w:r>
            <w:r w:rsidRPr="00A3361E">
              <w:rPr>
                <w:sz w:val="22"/>
                <w:szCs w:val="22"/>
              </w:rPr>
              <w:t xml:space="preserve"> stanowisk</w:t>
            </w:r>
            <w:r w:rsidR="000D55B1" w:rsidRPr="00A3361E">
              <w:rPr>
                <w:sz w:val="22"/>
                <w:szCs w:val="22"/>
              </w:rPr>
              <w:t>a</w:t>
            </w:r>
            <w:r w:rsidRPr="00A3361E">
              <w:rPr>
                <w:sz w:val="22"/>
                <w:szCs w:val="22"/>
              </w:rPr>
              <w:t xml:space="preserve"> w służbie cywilnej</w:t>
            </w:r>
          </w:p>
        </w:tc>
      </w:tr>
      <w:tr w:rsidR="005118C0" w:rsidRPr="00A3361E" w14:paraId="7241F64B" w14:textId="77777777" w:rsidTr="00792920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A3361E" w:rsidRDefault="00730C07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A3361E" w:rsidRDefault="00730C07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A3361E" w14:paraId="6D82BE28" w14:textId="77777777" w:rsidTr="005217B8">
        <w:trPr>
          <w:trHeight w:val="1201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04F6F2E" w14:textId="04EBB3C8" w:rsidR="004C39CC" w:rsidRPr="00A3361E" w:rsidRDefault="00983016" w:rsidP="00AB1998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Powitanie</w:t>
            </w:r>
            <w:r w:rsidR="009D3C78">
              <w:rPr>
                <w:sz w:val="22"/>
                <w:szCs w:val="22"/>
              </w:rPr>
              <w:t>.</w:t>
            </w:r>
          </w:p>
          <w:p w14:paraId="7D096C0A" w14:textId="615CA259" w:rsidR="00983016" w:rsidRPr="00A3361E" w:rsidRDefault="0006737B" w:rsidP="00AB1998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Test początkowy</w:t>
            </w:r>
            <w:r w:rsidR="009D3C78">
              <w:rPr>
                <w:sz w:val="22"/>
                <w:szCs w:val="22"/>
              </w:rPr>
              <w:t>.</w:t>
            </w:r>
          </w:p>
        </w:tc>
      </w:tr>
      <w:tr w:rsidR="005118C0" w:rsidRPr="00A3361E" w14:paraId="38A980B8" w14:textId="77777777" w:rsidTr="00792920">
        <w:trPr>
          <w:trHeight w:val="432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BC5EE8E" w14:textId="06717C8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5FE581EA" w14:textId="39CD0DFE" w:rsidR="00500F46" w:rsidRPr="00A3361E" w:rsidRDefault="00662335" w:rsidP="00AB1998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>2</w:t>
            </w:r>
            <w:r w:rsidR="004A162F" w:rsidRPr="00A3361E">
              <w:rPr>
                <w:b/>
                <w:sz w:val="22"/>
                <w:szCs w:val="22"/>
              </w:rPr>
              <w:t>5</w:t>
            </w:r>
            <w:r w:rsidRPr="00A3361E">
              <w:rPr>
                <w:b/>
                <w:sz w:val="22"/>
                <w:szCs w:val="22"/>
              </w:rPr>
              <w:t xml:space="preserve"> min</w:t>
            </w:r>
            <w:r w:rsidR="00DB73FA">
              <w:rPr>
                <w:b/>
                <w:sz w:val="22"/>
                <w:szCs w:val="22"/>
              </w:rPr>
              <w:t>.</w:t>
            </w:r>
            <w:r w:rsidRPr="00A3361E">
              <w:rPr>
                <w:b/>
                <w:sz w:val="22"/>
                <w:szCs w:val="22"/>
              </w:rPr>
              <w:t xml:space="preserve"> </w:t>
            </w:r>
            <w:r w:rsidR="005217B8" w:rsidRPr="00A3361E">
              <w:rPr>
                <w:b/>
                <w:sz w:val="22"/>
                <w:szCs w:val="22"/>
              </w:rPr>
              <w:tab/>
            </w:r>
            <w:r w:rsidR="00641CF1" w:rsidRPr="00A3361E">
              <w:rPr>
                <w:sz w:val="22"/>
                <w:szCs w:val="22"/>
              </w:rPr>
              <w:t>10</w:t>
            </w:r>
            <w:r w:rsidR="00500F46" w:rsidRPr="00A3361E">
              <w:rPr>
                <w:sz w:val="22"/>
                <w:szCs w:val="22"/>
              </w:rPr>
              <w:t xml:space="preserve"> min</w:t>
            </w:r>
            <w:r w:rsidR="004C39CC" w:rsidRPr="00A3361E">
              <w:rPr>
                <w:sz w:val="22"/>
                <w:szCs w:val="22"/>
              </w:rPr>
              <w:t>.</w:t>
            </w:r>
            <w:r w:rsidR="008778FA" w:rsidRPr="00A3361E">
              <w:rPr>
                <w:sz w:val="22"/>
                <w:szCs w:val="22"/>
              </w:rPr>
              <w:t xml:space="preserve"> </w:t>
            </w:r>
            <w:r w:rsidR="00500F46" w:rsidRPr="00A3361E">
              <w:rPr>
                <w:sz w:val="22"/>
                <w:szCs w:val="22"/>
              </w:rPr>
              <w:tab/>
            </w:r>
            <w:r w:rsidR="004A162F" w:rsidRPr="00A3361E">
              <w:rPr>
                <w:sz w:val="22"/>
                <w:szCs w:val="22"/>
              </w:rPr>
              <w:t>Powitanie</w:t>
            </w:r>
            <w:r w:rsidR="00247723" w:rsidRPr="00A3361E">
              <w:rPr>
                <w:sz w:val="22"/>
                <w:szCs w:val="22"/>
              </w:rPr>
              <w:t xml:space="preserve"> i wprowadzenie do szkolenia</w:t>
            </w:r>
            <w:r w:rsidR="009D3C78">
              <w:rPr>
                <w:sz w:val="22"/>
                <w:szCs w:val="22"/>
              </w:rPr>
              <w:t>.</w:t>
            </w:r>
            <w:r w:rsidR="00247723" w:rsidRPr="00A3361E">
              <w:rPr>
                <w:sz w:val="22"/>
                <w:szCs w:val="22"/>
              </w:rPr>
              <w:t xml:space="preserve"> </w:t>
            </w:r>
          </w:p>
          <w:p w14:paraId="035D9854" w14:textId="0A9EA510" w:rsidR="00520784" w:rsidRPr="00A3361E" w:rsidRDefault="005217B8" w:rsidP="00AB1998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ab/>
            </w:r>
            <w:r w:rsidR="004A162F" w:rsidRPr="00A3361E">
              <w:rPr>
                <w:sz w:val="22"/>
                <w:szCs w:val="22"/>
              </w:rPr>
              <w:t>1</w:t>
            </w:r>
            <w:r w:rsidR="00520784" w:rsidRPr="00A3361E">
              <w:rPr>
                <w:sz w:val="22"/>
                <w:szCs w:val="22"/>
              </w:rPr>
              <w:t>5 min</w:t>
            </w:r>
            <w:r w:rsidR="004C39CC" w:rsidRPr="00A3361E">
              <w:rPr>
                <w:sz w:val="22"/>
                <w:szCs w:val="22"/>
              </w:rPr>
              <w:t>.</w:t>
            </w:r>
            <w:r w:rsidR="008778FA" w:rsidRPr="00A3361E">
              <w:rPr>
                <w:sz w:val="22"/>
                <w:szCs w:val="22"/>
              </w:rPr>
              <w:tab/>
            </w:r>
            <w:r w:rsidR="0006737B" w:rsidRPr="00A3361E">
              <w:rPr>
                <w:sz w:val="22"/>
                <w:szCs w:val="22"/>
              </w:rPr>
              <w:t>Test początkowy</w:t>
            </w:r>
            <w:r w:rsidR="009D3C78">
              <w:rPr>
                <w:sz w:val="22"/>
                <w:szCs w:val="22"/>
              </w:rPr>
              <w:t>.</w:t>
            </w:r>
          </w:p>
        </w:tc>
      </w:tr>
      <w:tr w:rsidR="005118C0" w:rsidRPr="00A3361E" w14:paraId="3353E21D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A3361E" w:rsidRDefault="00C15B87" w:rsidP="00AB1998">
            <w:pPr>
              <w:spacing w:before="120" w:after="120"/>
              <w:ind w:left="-8" w:firstLine="8"/>
              <w:rPr>
                <w:b/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 xml:space="preserve">FORMA </w:t>
            </w:r>
            <w:r w:rsidR="00730C07" w:rsidRPr="00A3361E">
              <w:rPr>
                <w:b/>
                <w:sz w:val="22"/>
                <w:szCs w:val="22"/>
              </w:rPr>
              <w:br/>
            </w:r>
            <w:r w:rsidRPr="00A3361E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577B4D" w14:textId="77777777" w:rsidR="00500F46" w:rsidRPr="00A3361E" w:rsidRDefault="00641CF1" w:rsidP="00AB1998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 xml:space="preserve">Wykład </w:t>
            </w:r>
          </w:p>
          <w:p w14:paraId="17B91B2A" w14:textId="688F75DD" w:rsidR="004A162F" w:rsidRPr="00A3361E" w:rsidRDefault="004A162F" w:rsidP="00AB1998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Test</w:t>
            </w:r>
          </w:p>
        </w:tc>
      </w:tr>
      <w:tr w:rsidR="00650968" w:rsidRPr="00A3361E" w14:paraId="579963BE" w14:textId="77777777" w:rsidTr="00792920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A3361E" w:rsidRDefault="00650968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A3361E" w14:paraId="3908B1A2" w14:textId="77777777" w:rsidTr="00601DC3">
        <w:trPr>
          <w:trHeight w:val="1178"/>
        </w:trPr>
        <w:tc>
          <w:tcPr>
            <w:tcW w:w="2310" w:type="dxa"/>
            <w:shd w:val="clear" w:color="auto" w:fill="D9D9D9" w:themeFill="background1" w:themeFillShade="D9"/>
          </w:tcPr>
          <w:p w14:paraId="3294576D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6B76929A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3EE309C4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26FA8CBB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74F5A451" w14:textId="77777777" w:rsidR="00C15B87" w:rsidRPr="00A3361E" w:rsidRDefault="00C15B87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0EC96212" w14:textId="57A65E86" w:rsidR="008778FA" w:rsidRDefault="000176A1" w:rsidP="00AB1998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Wstęp i o</w:t>
            </w:r>
            <w:r w:rsidR="00630E4E">
              <w:rPr>
                <w:b/>
                <w:sz w:val="22"/>
                <w:szCs w:val="22"/>
              </w:rPr>
              <w:t>gólne wskazówki dotyczące prowadzenia zajęć</w:t>
            </w:r>
          </w:p>
          <w:p w14:paraId="40A4E8C0" w14:textId="26E82408" w:rsidR="000176A1" w:rsidRDefault="000176A1" w:rsidP="00AB1998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Szanowni </w:t>
            </w:r>
            <w:r w:rsidR="00E5573F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renerzy, </w:t>
            </w:r>
          </w:p>
          <w:p w14:paraId="72B3DF9F" w14:textId="2912F54D" w:rsidR="0092653D" w:rsidRDefault="00F4165D" w:rsidP="00AB1998">
            <w:pPr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1E1751">
              <w:rPr>
                <w:sz w:val="22"/>
                <w:szCs w:val="22"/>
              </w:rPr>
              <w:t xml:space="preserve">ateriały szkoleniowe, które otrzymujecie, zostały opracowane w ramach </w:t>
            </w:r>
            <w:r>
              <w:rPr>
                <w:sz w:val="22"/>
                <w:szCs w:val="22"/>
              </w:rPr>
              <w:t xml:space="preserve">działania </w:t>
            </w:r>
            <w:r w:rsidR="001E1751" w:rsidRPr="00A95B4F">
              <w:rPr>
                <w:rFonts w:cs="Arial"/>
                <w:color w:val="000000"/>
                <w:sz w:val="22"/>
                <w:szCs w:val="22"/>
              </w:rPr>
              <w:t>Szefa Służby Cywilnej</w:t>
            </w:r>
            <w:r w:rsidR="001E1751" w:rsidRPr="00A82B53">
              <w:rPr>
                <w:rFonts w:eastAsiaTheme="minorEastAsia" w:hAnsi="Calibri"/>
                <w:color w:val="376092"/>
                <w:kern w:val="24"/>
                <w:sz w:val="36"/>
                <w:szCs w:val="36"/>
              </w:rPr>
              <w:t xml:space="preserve"> </w:t>
            </w:r>
            <w:r w:rsidR="001E1751">
              <w:rPr>
                <w:rFonts w:cs="Arial"/>
                <w:color w:val="000000"/>
                <w:sz w:val="22"/>
                <w:szCs w:val="22"/>
              </w:rPr>
              <w:t>wspierającego</w:t>
            </w:r>
            <w:r w:rsidR="001E1751" w:rsidRPr="00A82B53">
              <w:rPr>
                <w:rFonts w:cs="Arial"/>
                <w:color w:val="000000"/>
                <w:sz w:val="22"/>
                <w:szCs w:val="22"/>
              </w:rPr>
              <w:t xml:space="preserve"> budowę kultury uczciwości w służbie cywilnej</w:t>
            </w:r>
            <w:r w:rsidR="001E1751"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  <w:r w:rsidR="00D86F4B">
              <w:rPr>
                <w:rFonts w:cs="Arial"/>
                <w:color w:val="000000"/>
                <w:sz w:val="22"/>
                <w:szCs w:val="22"/>
              </w:rPr>
              <w:t>Mają W</w:t>
            </w:r>
            <w:r w:rsidR="0065665C" w:rsidRPr="00D46D2A">
              <w:rPr>
                <w:rFonts w:cs="Arial"/>
                <w:color w:val="000000"/>
                <w:sz w:val="22"/>
                <w:szCs w:val="22"/>
              </w:rPr>
              <w:t xml:space="preserve">am </w:t>
            </w:r>
            <w:r w:rsidR="00A0310C">
              <w:rPr>
                <w:rFonts w:cs="Arial"/>
                <w:color w:val="000000"/>
                <w:sz w:val="22"/>
                <w:szCs w:val="22"/>
              </w:rPr>
              <w:t xml:space="preserve">one </w:t>
            </w:r>
            <w:r w:rsidR="0065665C" w:rsidRPr="00D46D2A">
              <w:rPr>
                <w:rFonts w:cs="Arial"/>
                <w:color w:val="000000"/>
                <w:sz w:val="22"/>
                <w:szCs w:val="22"/>
              </w:rPr>
              <w:t xml:space="preserve">pomóc w </w:t>
            </w:r>
            <w:r w:rsidR="00A02305" w:rsidRPr="00AB1998">
              <w:rPr>
                <w:rFonts w:cs="Arial"/>
                <w:color w:val="000000"/>
                <w:sz w:val="22"/>
                <w:szCs w:val="22"/>
              </w:rPr>
              <w:t xml:space="preserve">przygotowaniu i w </w:t>
            </w:r>
            <w:r w:rsidR="0065665C" w:rsidRPr="00D46D2A">
              <w:rPr>
                <w:rFonts w:cs="Arial"/>
                <w:color w:val="000000"/>
                <w:sz w:val="22"/>
                <w:szCs w:val="22"/>
              </w:rPr>
              <w:t xml:space="preserve">przeprowadzeniu </w:t>
            </w:r>
            <w:r w:rsidR="0030048A" w:rsidRPr="00D46D2A">
              <w:rPr>
                <w:rFonts w:cs="Arial"/>
                <w:color w:val="000000"/>
                <w:sz w:val="22"/>
                <w:szCs w:val="22"/>
              </w:rPr>
              <w:t xml:space="preserve">zajęć. </w:t>
            </w:r>
            <w:r w:rsidR="00D80B3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  <w:p w14:paraId="612A6E1E" w14:textId="082018EB" w:rsidR="008C1B47" w:rsidRDefault="008C1B47" w:rsidP="00AB1998">
            <w:pPr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Podejmując to zadani</w:t>
            </w:r>
            <w:r w:rsidR="00445A56">
              <w:rPr>
                <w:rFonts w:cs="Arial"/>
                <w:color w:val="000000"/>
                <w:sz w:val="22"/>
                <w:szCs w:val="22"/>
              </w:rPr>
              <w:t>e,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warto pamiętać o kilku wskazówkach. </w:t>
            </w:r>
          </w:p>
          <w:p w14:paraId="0DF8A7AD" w14:textId="43C6D3BB" w:rsidR="00776857" w:rsidRDefault="00B46C8E" w:rsidP="00AB1998">
            <w:pPr>
              <w:pStyle w:val="Akapitzlist"/>
              <w:numPr>
                <w:ilvl w:val="0"/>
                <w:numId w:val="16"/>
              </w:numPr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Program kursu ma charakter ramowy. Został </w:t>
            </w:r>
            <w:r w:rsidR="005554B9">
              <w:rPr>
                <w:rFonts w:cs="Arial"/>
                <w:color w:val="000000"/>
                <w:sz w:val="22"/>
                <w:szCs w:val="22"/>
              </w:rPr>
              <w:t>opracowany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z punktu widzenia </w:t>
            </w:r>
            <w:r w:rsidR="00D36434">
              <w:rPr>
                <w:rFonts w:cs="Arial"/>
                <w:color w:val="000000"/>
                <w:sz w:val="22"/>
                <w:szCs w:val="22"/>
              </w:rPr>
              <w:t xml:space="preserve">potrzeb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całej służby cywilnej. </w:t>
            </w:r>
            <w:r w:rsidRPr="003474A7">
              <w:rPr>
                <w:rFonts w:cs="Arial"/>
                <w:b/>
                <w:color w:val="000000"/>
                <w:sz w:val="22"/>
                <w:szCs w:val="22"/>
              </w:rPr>
              <w:t xml:space="preserve">Trener ma </w:t>
            </w:r>
            <w:r w:rsidR="006D7BAA" w:rsidRPr="003474A7">
              <w:rPr>
                <w:rFonts w:cs="Arial"/>
                <w:b/>
                <w:color w:val="000000"/>
                <w:sz w:val="22"/>
                <w:szCs w:val="22"/>
              </w:rPr>
              <w:t>prawo</w:t>
            </w:r>
            <w:r w:rsidR="00D36434" w:rsidRPr="003474A7">
              <w:rPr>
                <w:rFonts w:cs="Arial"/>
                <w:b/>
                <w:color w:val="000000"/>
                <w:sz w:val="22"/>
                <w:szCs w:val="22"/>
              </w:rPr>
              <w:t xml:space="preserve"> dostosować</w:t>
            </w:r>
            <w:r w:rsidRPr="003474A7">
              <w:rPr>
                <w:rFonts w:cs="Arial"/>
                <w:b/>
                <w:color w:val="000000"/>
                <w:sz w:val="22"/>
                <w:szCs w:val="22"/>
              </w:rPr>
              <w:t xml:space="preserve"> program i harmon</w:t>
            </w:r>
            <w:r w:rsidR="006D7BAA" w:rsidRPr="003474A7">
              <w:rPr>
                <w:rFonts w:cs="Arial"/>
                <w:b/>
                <w:color w:val="000000"/>
                <w:sz w:val="22"/>
                <w:szCs w:val="22"/>
              </w:rPr>
              <w:t>o</w:t>
            </w:r>
            <w:r w:rsidRPr="003474A7">
              <w:rPr>
                <w:rFonts w:cs="Arial"/>
                <w:b/>
                <w:color w:val="000000"/>
                <w:sz w:val="22"/>
                <w:szCs w:val="22"/>
              </w:rPr>
              <w:t xml:space="preserve">gram kursu </w:t>
            </w:r>
            <w:r w:rsidR="006D7BAA" w:rsidRPr="003474A7">
              <w:rPr>
                <w:rFonts w:cs="Arial"/>
                <w:b/>
                <w:color w:val="000000"/>
                <w:sz w:val="22"/>
                <w:szCs w:val="22"/>
              </w:rPr>
              <w:t xml:space="preserve">do potrzeb urzędu i </w:t>
            </w:r>
            <w:r w:rsidR="00D36434" w:rsidRPr="003474A7">
              <w:rPr>
                <w:rFonts w:cs="Arial"/>
                <w:b/>
                <w:color w:val="000000"/>
                <w:sz w:val="22"/>
                <w:szCs w:val="22"/>
              </w:rPr>
              <w:t xml:space="preserve">konkretnej grupy </w:t>
            </w:r>
            <w:r w:rsidR="006D7BAA" w:rsidRPr="003474A7">
              <w:rPr>
                <w:rFonts w:cs="Arial"/>
                <w:b/>
                <w:color w:val="000000"/>
                <w:sz w:val="22"/>
                <w:szCs w:val="22"/>
              </w:rPr>
              <w:t>słuchaczy.</w:t>
            </w:r>
            <w:r w:rsidR="006D7BA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  <w:p w14:paraId="6AC7FC60" w14:textId="5759445E" w:rsidR="00B46C8E" w:rsidRDefault="006D7BAA" w:rsidP="00AB1998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Przykładowo, jeżeli </w:t>
            </w:r>
            <w:r w:rsidR="000E310C">
              <w:rPr>
                <w:rFonts w:cs="Arial"/>
                <w:color w:val="000000"/>
                <w:sz w:val="22"/>
                <w:szCs w:val="22"/>
              </w:rPr>
              <w:t>nie będzie można zorganizować kursu w wymiarze pięciu godzin lekcyjnych</w:t>
            </w:r>
            <w:r w:rsidR="002B1AF5">
              <w:rPr>
                <w:rFonts w:cs="Arial"/>
                <w:color w:val="000000"/>
                <w:sz w:val="22"/>
                <w:szCs w:val="22"/>
              </w:rPr>
              <w:t xml:space="preserve">, </w:t>
            </w:r>
            <w:r w:rsidR="00DB4789">
              <w:rPr>
                <w:rFonts w:cs="Arial"/>
                <w:color w:val="000000"/>
                <w:sz w:val="22"/>
                <w:szCs w:val="22"/>
              </w:rPr>
              <w:t>należy podjąć decyzję,</w:t>
            </w:r>
            <w:r w:rsidR="002B1AF5">
              <w:rPr>
                <w:rFonts w:cs="Arial"/>
                <w:color w:val="000000"/>
                <w:sz w:val="22"/>
                <w:szCs w:val="22"/>
              </w:rPr>
              <w:t xml:space="preserve"> czy </w:t>
            </w:r>
            <w:r w:rsidR="00D71637">
              <w:rPr>
                <w:rFonts w:cs="Arial"/>
                <w:color w:val="000000"/>
                <w:sz w:val="22"/>
                <w:szCs w:val="22"/>
              </w:rPr>
              <w:t>zrezyg</w:t>
            </w:r>
            <w:r w:rsidR="00DB4789">
              <w:rPr>
                <w:rFonts w:cs="Arial"/>
                <w:color w:val="000000"/>
                <w:sz w:val="22"/>
                <w:szCs w:val="22"/>
              </w:rPr>
              <w:t>nować z tematów budzących mniejsze zainteresowanie</w:t>
            </w:r>
            <w:r w:rsidR="00A73648">
              <w:rPr>
                <w:rFonts w:cs="Arial"/>
                <w:color w:val="000000"/>
                <w:sz w:val="22"/>
                <w:szCs w:val="22"/>
              </w:rPr>
              <w:t xml:space="preserve">, czy może z niektórych ćwiczeń albo gier. Jeżeli dyrektorzy </w:t>
            </w:r>
            <w:r w:rsidR="00480CF1">
              <w:rPr>
                <w:rFonts w:cs="Arial"/>
                <w:color w:val="000000"/>
                <w:sz w:val="22"/>
                <w:szCs w:val="22"/>
              </w:rPr>
              <w:t>znają dobrze teorię</w:t>
            </w:r>
            <w:r w:rsidR="00A23332">
              <w:rPr>
                <w:rFonts w:cs="Arial"/>
                <w:color w:val="000000"/>
                <w:sz w:val="22"/>
                <w:szCs w:val="22"/>
              </w:rPr>
              <w:t xml:space="preserve">, to można pokusić się </w:t>
            </w:r>
            <w:r w:rsidR="009D3C78">
              <w:rPr>
                <w:rFonts w:cs="Arial"/>
                <w:color w:val="000000"/>
                <w:sz w:val="22"/>
                <w:szCs w:val="22"/>
              </w:rPr>
              <w:t>o przejście</w:t>
            </w:r>
            <w:r w:rsidR="00480CF1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D86F4B">
              <w:rPr>
                <w:rFonts w:cs="Arial"/>
                <w:color w:val="000000"/>
                <w:sz w:val="22"/>
                <w:szCs w:val="22"/>
              </w:rPr>
              <w:t xml:space="preserve">bezpośrednio </w:t>
            </w:r>
            <w:r w:rsidR="00A23332">
              <w:rPr>
                <w:rFonts w:cs="Arial"/>
                <w:color w:val="000000"/>
                <w:sz w:val="22"/>
                <w:szCs w:val="22"/>
              </w:rPr>
              <w:t>d</w:t>
            </w:r>
            <w:r w:rsidR="00480CF1">
              <w:rPr>
                <w:rFonts w:cs="Arial"/>
                <w:color w:val="000000"/>
                <w:sz w:val="22"/>
                <w:szCs w:val="22"/>
              </w:rPr>
              <w:t>o</w:t>
            </w:r>
            <w:r w:rsidR="00A23332">
              <w:rPr>
                <w:rFonts w:cs="Arial"/>
                <w:color w:val="000000"/>
                <w:sz w:val="22"/>
                <w:szCs w:val="22"/>
              </w:rPr>
              <w:t xml:space="preserve"> ćw</w:t>
            </w:r>
            <w:r w:rsidR="00480CF1">
              <w:rPr>
                <w:rFonts w:cs="Arial"/>
                <w:color w:val="000000"/>
                <w:sz w:val="22"/>
                <w:szCs w:val="22"/>
              </w:rPr>
              <w:t xml:space="preserve">iczeń.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  <w:p w14:paraId="00B84F14" w14:textId="7653DEDE" w:rsidR="00BF77A5" w:rsidRDefault="009013E1" w:rsidP="00AB1998">
            <w:pPr>
              <w:pStyle w:val="Akapitzlist"/>
              <w:numPr>
                <w:ilvl w:val="0"/>
                <w:numId w:val="16"/>
              </w:numPr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Podobnie ma się sprawa z materiałami</w:t>
            </w:r>
            <w:r w:rsidR="00AA3F2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szkoleniowymi. Przykłady i ćwiczenia opierają się na przypadkach uniwersalnych dla całej służby cywilnej. Warto je uzupełnić lub zamienić na </w:t>
            </w:r>
            <w:r w:rsidR="00D515E7">
              <w:rPr>
                <w:rFonts w:cs="Arial"/>
                <w:color w:val="000000"/>
                <w:sz w:val="22"/>
                <w:szCs w:val="22"/>
              </w:rPr>
              <w:t>takie sytuacje</w:t>
            </w:r>
            <w:r w:rsidR="00C45822">
              <w:rPr>
                <w:rFonts w:cs="Arial"/>
                <w:color w:val="000000"/>
                <w:sz w:val="22"/>
                <w:szCs w:val="22"/>
              </w:rPr>
              <w:t xml:space="preserve">, z którymi w trakcie pracy </w:t>
            </w:r>
            <w:r w:rsidR="00BB7527">
              <w:rPr>
                <w:rFonts w:cs="Arial"/>
                <w:color w:val="000000"/>
                <w:sz w:val="22"/>
                <w:szCs w:val="22"/>
              </w:rPr>
              <w:t xml:space="preserve">mogą </w:t>
            </w:r>
            <w:r w:rsidR="005554B9">
              <w:rPr>
                <w:rFonts w:cs="Arial"/>
                <w:color w:val="000000"/>
                <w:sz w:val="22"/>
                <w:szCs w:val="22"/>
              </w:rPr>
              <w:t>zetknąć</w:t>
            </w:r>
            <w:r w:rsidR="00BB75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5554B9">
              <w:rPr>
                <w:rFonts w:cs="Arial"/>
                <w:color w:val="000000"/>
                <w:sz w:val="22"/>
                <w:szCs w:val="22"/>
              </w:rPr>
              <w:t xml:space="preserve">się </w:t>
            </w:r>
            <w:r w:rsidR="00BB7527">
              <w:rPr>
                <w:rFonts w:cs="Arial"/>
                <w:color w:val="000000"/>
                <w:sz w:val="22"/>
                <w:szCs w:val="22"/>
              </w:rPr>
              <w:t xml:space="preserve">uczestnicy kursu. Dla resortu zdrowia mogą one dotyczyć relacji z placówkami </w:t>
            </w:r>
            <w:r w:rsidR="00AF7E08">
              <w:rPr>
                <w:rFonts w:cs="Arial"/>
                <w:color w:val="000000"/>
                <w:sz w:val="22"/>
                <w:szCs w:val="22"/>
              </w:rPr>
              <w:t>słu</w:t>
            </w:r>
            <w:r w:rsidR="00BB7527">
              <w:rPr>
                <w:rFonts w:cs="Arial"/>
                <w:color w:val="000000"/>
                <w:sz w:val="22"/>
                <w:szCs w:val="22"/>
              </w:rPr>
              <w:t>żby zdrowia i firmami far</w:t>
            </w:r>
            <w:r w:rsidR="00AF7E08">
              <w:rPr>
                <w:rFonts w:cs="Arial"/>
                <w:color w:val="000000"/>
                <w:sz w:val="22"/>
                <w:szCs w:val="22"/>
              </w:rPr>
              <w:t>maceutycznymi</w:t>
            </w:r>
            <w:r w:rsidR="00BB7527">
              <w:rPr>
                <w:rFonts w:cs="Arial"/>
                <w:color w:val="000000"/>
                <w:sz w:val="22"/>
                <w:szCs w:val="22"/>
              </w:rPr>
              <w:t xml:space="preserve">, dla resortu nauki – </w:t>
            </w:r>
            <w:r w:rsidR="00AF7E08">
              <w:rPr>
                <w:rFonts w:cs="Arial"/>
                <w:color w:val="000000"/>
                <w:sz w:val="22"/>
                <w:szCs w:val="22"/>
              </w:rPr>
              <w:t>relacji</w:t>
            </w:r>
            <w:r w:rsidR="00BB7527">
              <w:rPr>
                <w:rFonts w:cs="Arial"/>
                <w:color w:val="000000"/>
                <w:sz w:val="22"/>
                <w:szCs w:val="22"/>
              </w:rPr>
              <w:t xml:space="preserve"> z uczelniami</w:t>
            </w:r>
            <w:r w:rsidR="00397026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BB7527">
              <w:rPr>
                <w:rFonts w:cs="Arial"/>
                <w:color w:val="000000"/>
                <w:sz w:val="22"/>
                <w:szCs w:val="22"/>
              </w:rPr>
              <w:t>itp.</w:t>
            </w:r>
          </w:p>
          <w:p w14:paraId="4F4EEE4D" w14:textId="16A0A93C" w:rsidR="00F902A9" w:rsidRDefault="00A0310C" w:rsidP="00F902A9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D</w:t>
            </w:r>
            <w:r w:rsidR="00F4165D" w:rsidRPr="00AA2EE6">
              <w:rPr>
                <w:rFonts w:cs="Arial"/>
                <w:color w:val="000000"/>
                <w:sz w:val="22"/>
                <w:szCs w:val="22"/>
              </w:rPr>
              <w:t xml:space="preserve">uża część programu szkoleniowego ma charakter praktyczny, uwzględnia analizę dylematów etycznych. </w:t>
            </w:r>
            <w:r w:rsidR="00F902A9">
              <w:rPr>
                <w:rFonts w:cs="Arial"/>
                <w:color w:val="000000"/>
                <w:sz w:val="22"/>
                <w:szCs w:val="22"/>
              </w:rPr>
              <w:t>N</w:t>
            </w:r>
            <w:r w:rsidR="00F902A9" w:rsidRPr="00F4165D">
              <w:rPr>
                <w:rFonts w:cs="Arial"/>
                <w:color w:val="000000"/>
                <w:sz w:val="22"/>
                <w:szCs w:val="22"/>
              </w:rPr>
              <w:t xml:space="preserve">auczanie etyki jest o wiele skuteczniejsze i ciekawsze, gdy na podstawie studium przypadku uczestnicy odpowiadają na pytania otwarte, np. „Czy doszło do </w:t>
            </w:r>
            <w:r w:rsidR="00F902A9" w:rsidRPr="00F4165D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naruszenia normy kodeksowej? Jakiej?”, „Dlaczego do tego doszło?”, „Jakie mogą być tego konsekwencje”, „Jak można temu zapobiec?”, „Jakie dylematy się z tym wiążą?”. </w:t>
            </w:r>
            <w:r w:rsidR="00F902A9">
              <w:rPr>
                <w:rFonts w:cs="Arial"/>
                <w:color w:val="000000"/>
                <w:sz w:val="22"/>
                <w:szCs w:val="22"/>
              </w:rPr>
              <w:t>Dlatego w trakcie szkolenia próbujcie zachęcać</w:t>
            </w:r>
            <w:r w:rsidR="00F902A9" w:rsidRPr="00F4165D">
              <w:rPr>
                <w:rFonts w:cs="Arial"/>
                <w:color w:val="000000"/>
                <w:sz w:val="22"/>
                <w:szCs w:val="22"/>
              </w:rPr>
              <w:t xml:space="preserve"> uczestników do dyskusji.</w:t>
            </w:r>
            <w:r w:rsidR="00F902A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F902A9" w:rsidRPr="00F4165D">
              <w:rPr>
                <w:rFonts w:cs="Arial"/>
                <w:color w:val="000000"/>
                <w:sz w:val="22"/>
                <w:szCs w:val="22"/>
              </w:rPr>
              <w:t xml:space="preserve">Takie </w:t>
            </w:r>
            <w:r w:rsidR="00F902A9">
              <w:rPr>
                <w:rFonts w:cs="Arial"/>
                <w:color w:val="000000"/>
                <w:sz w:val="22"/>
                <w:szCs w:val="22"/>
              </w:rPr>
              <w:t xml:space="preserve">podejście </w:t>
            </w:r>
            <w:r w:rsidR="00F902A9" w:rsidRPr="00F4165D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F902A9">
              <w:rPr>
                <w:rFonts w:cs="Arial"/>
                <w:color w:val="000000"/>
                <w:sz w:val="22"/>
                <w:szCs w:val="22"/>
              </w:rPr>
              <w:t xml:space="preserve">mobilizuje </w:t>
            </w:r>
            <w:r w:rsidR="00F902A9" w:rsidRPr="00F4165D">
              <w:rPr>
                <w:rFonts w:cs="Arial"/>
                <w:color w:val="000000"/>
                <w:sz w:val="22"/>
                <w:szCs w:val="22"/>
              </w:rPr>
              <w:t>uczestników do samodzielnego, wielostronnego przemyślenia zagadnień etycznych oraz daje pole do dyskusji nad zagadnieniami, które budzą wątpliwości</w:t>
            </w:r>
            <w:r w:rsidR="00F902A9">
              <w:rPr>
                <w:rFonts w:cs="Arial"/>
                <w:color w:val="000000"/>
                <w:sz w:val="22"/>
                <w:szCs w:val="22"/>
              </w:rPr>
              <w:t>.</w:t>
            </w:r>
          </w:p>
          <w:p w14:paraId="05909341" w14:textId="02CB3464" w:rsidR="00F4165D" w:rsidRDefault="00F902A9" w:rsidP="00AB1998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Zwróćcie jednak uwagę, że niekiedy </w:t>
            </w:r>
            <w:r w:rsidR="00F4165D" w:rsidRPr="00A612DB">
              <w:rPr>
                <w:rFonts w:cs="Arial"/>
                <w:color w:val="000000"/>
                <w:sz w:val="22"/>
                <w:szCs w:val="22"/>
              </w:rPr>
              <w:t>bardzo trudno znaleźć jednoznaczną odpowiedź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na stawiane przez Was pytania</w:t>
            </w:r>
            <w:r w:rsidR="00F4165D" w:rsidRPr="00A612DB"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cs="Arial"/>
                <w:color w:val="000000"/>
                <w:sz w:val="22"/>
                <w:szCs w:val="22"/>
              </w:rPr>
              <w:t>W takiej sytuacji z</w:t>
            </w:r>
            <w:r w:rsidR="00A0310C">
              <w:rPr>
                <w:rFonts w:cs="Arial"/>
                <w:color w:val="000000"/>
                <w:sz w:val="22"/>
                <w:szCs w:val="22"/>
              </w:rPr>
              <w:t xml:space="preserve">awsze zachęcajcie </w:t>
            </w:r>
            <w:r w:rsidR="00F4165D" w:rsidRPr="00A612DB">
              <w:rPr>
                <w:rFonts w:cs="Arial"/>
                <w:color w:val="000000"/>
                <w:sz w:val="22"/>
                <w:szCs w:val="22"/>
              </w:rPr>
              <w:t>uczestników do dyskusji. Ostatecznie</w:t>
            </w:r>
            <w:r w:rsidR="00A0310C">
              <w:rPr>
                <w:rFonts w:cs="Arial"/>
                <w:color w:val="000000"/>
                <w:sz w:val="22"/>
                <w:szCs w:val="22"/>
              </w:rPr>
              <w:t>,</w:t>
            </w:r>
            <w:r w:rsidR="00F4165D" w:rsidRPr="00A612DB">
              <w:rPr>
                <w:rFonts w:cs="Arial"/>
                <w:color w:val="000000"/>
                <w:sz w:val="22"/>
                <w:szCs w:val="22"/>
              </w:rPr>
              <w:t xml:space="preserve"> w razie wątpliwości, prze</w:t>
            </w:r>
            <w:r w:rsidR="00F4165D">
              <w:rPr>
                <w:rFonts w:cs="Arial"/>
                <w:color w:val="000000"/>
                <w:sz w:val="22"/>
                <w:szCs w:val="22"/>
              </w:rPr>
              <w:t>d</w:t>
            </w:r>
            <w:r w:rsidR="00F4165D" w:rsidRPr="00A612DB">
              <w:rPr>
                <w:rFonts w:cs="Arial"/>
                <w:color w:val="000000"/>
                <w:sz w:val="22"/>
                <w:szCs w:val="22"/>
              </w:rPr>
              <w:t>staw</w:t>
            </w:r>
            <w:r>
              <w:rPr>
                <w:rFonts w:cs="Arial"/>
                <w:color w:val="000000"/>
                <w:sz w:val="22"/>
                <w:szCs w:val="22"/>
              </w:rPr>
              <w:t>cie</w:t>
            </w:r>
            <w:r w:rsidR="00F4165D" w:rsidRPr="00A612DB">
              <w:rPr>
                <w:rFonts w:cs="Arial"/>
                <w:color w:val="000000"/>
                <w:sz w:val="22"/>
                <w:szCs w:val="22"/>
              </w:rPr>
              <w:t xml:space="preserve"> propozycję rozstrzygnięcia, wykorzystując rekomendowane w instrukcji rozwiązanie. </w:t>
            </w:r>
            <w:r>
              <w:rPr>
                <w:rFonts w:cs="Arial"/>
                <w:color w:val="000000"/>
                <w:sz w:val="22"/>
                <w:szCs w:val="22"/>
              </w:rPr>
              <w:t>W</w:t>
            </w:r>
            <w:r w:rsidR="00F4165D" w:rsidRPr="00A612DB">
              <w:rPr>
                <w:rFonts w:cs="Arial"/>
                <w:color w:val="000000"/>
                <w:sz w:val="22"/>
                <w:szCs w:val="22"/>
              </w:rPr>
              <w:t xml:space="preserve"> przypadku nierozstrzygalnych dylematów, warto dopuścić różnice w ocenie poszczególnych sytuacji.</w:t>
            </w:r>
          </w:p>
          <w:p w14:paraId="3A7AEC0F" w14:textId="166DCF1A" w:rsidR="00D26A18" w:rsidRDefault="00D515E7" w:rsidP="00AB1998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W</w:t>
            </w:r>
            <w:r w:rsidR="00D26A18">
              <w:rPr>
                <w:rFonts w:cs="Arial"/>
                <w:color w:val="000000"/>
                <w:sz w:val="22"/>
                <w:szCs w:val="22"/>
              </w:rPr>
              <w:t xml:space="preserve"> trakcie zajęć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warto </w:t>
            </w:r>
            <w:r w:rsidR="00D26A18">
              <w:rPr>
                <w:rFonts w:cs="Arial"/>
                <w:color w:val="000000"/>
                <w:sz w:val="22"/>
                <w:szCs w:val="22"/>
              </w:rPr>
              <w:t xml:space="preserve">notować </w:t>
            </w:r>
            <w:r w:rsidR="00085645">
              <w:rPr>
                <w:rFonts w:cs="Arial"/>
                <w:color w:val="000000"/>
                <w:sz w:val="22"/>
                <w:szCs w:val="22"/>
              </w:rPr>
              <w:t xml:space="preserve">zadawane </w:t>
            </w:r>
            <w:r w:rsidR="00D26A18">
              <w:rPr>
                <w:rFonts w:cs="Arial"/>
                <w:color w:val="000000"/>
                <w:sz w:val="22"/>
                <w:szCs w:val="22"/>
              </w:rPr>
              <w:t xml:space="preserve">pytania i </w:t>
            </w:r>
            <w:r w:rsidR="00397026">
              <w:rPr>
                <w:rFonts w:cs="Arial"/>
                <w:color w:val="000000"/>
                <w:sz w:val="22"/>
                <w:szCs w:val="22"/>
              </w:rPr>
              <w:t>przykłady</w:t>
            </w:r>
            <w:r w:rsidR="00D26A18">
              <w:rPr>
                <w:rFonts w:cs="Arial"/>
                <w:color w:val="000000"/>
                <w:sz w:val="22"/>
                <w:szCs w:val="22"/>
              </w:rPr>
              <w:t xml:space="preserve"> podawane przez uczestników. </w:t>
            </w:r>
            <w:r w:rsidR="00934B49">
              <w:rPr>
                <w:rFonts w:cs="Arial"/>
                <w:color w:val="000000"/>
                <w:sz w:val="22"/>
                <w:szCs w:val="22"/>
              </w:rPr>
              <w:t xml:space="preserve">Wiele z nich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może </w:t>
            </w:r>
            <w:r w:rsidR="00934B49">
              <w:rPr>
                <w:rFonts w:cs="Arial"/>
                <w:color w:val="000000"/>
                <w:sz w:val="22"/>
                <w:szCs w:val="22"/>
              </w:rPr>
              <w:t>przyda</w:t>
            </w:r>
            <w:r>
              <w:rPr>
                <w:rFonts w:cs="Arial"/>
                <w:color w:val="000000"/>
                <w:sz w:val="22"/>
                <w:szCs w:val="22"/>
              </w:rPr>
              <w:t>ć</w:t>
            </w:r>
            <w:r w:rsidR="00934B49">
              <w:rPr>
                <w:rFonts w:cs="Arial"/>
                <w:color w:val="000000"/>
                <w:sz w:val="22"/>
                <w:szCs w:val="22"/>
              </w:rPr>
              <w:t xml:space="preserve"> się podczas kolejne</w:t>
            </w:r>
            <w:r w:rsidR="000A6772">
              <w:rPr>
                <w:rFonts w:cs="Arial"/>
                <w:color w:val="000000"/>
                <w:sz w:val="22"/>
                <w:szCs w:val="22"/>
              </w:rPr>
              <w:t>j tury</w:t>
            </w:r>
            <w:r w:rsidR="00934B4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0A6772">
              <w:rPr>
                <w:rFonts w:cs="Arial"/>
                <w:color w:val="000000"/>
                <w:sz w:val="22"/>
                <w:szCs w:val="22"/>
              </w:rPr>
              <w:t>zajęć</w:t>
            </w:r>
            <w:r w:rsidR="00934B49">
              <w:rPr>
                <w:rFonts w:cs="Arial"/>
                <w:color w:val="000000"/>
                <w:sz w:val="22"/>
                <w:szCs w:val="22"/>
              </w:rPr>
              <w:t>. Dylematy</w:t>
            </w:r>
            <w:r w:rsidR="00C12605">
              <w:rPr>
                <w:rFonts w:cs="Arial"/>
                <w:color w:val="000000"/>
                <w:sz w:val="22"/>
                <w:szCs w:val="22"/>
              </w:rPr>
              <w:t xml:space="preserve"> etyczne</w:t>
            </w:r>
            <w:r w:rsidR="00934B49">
              <w:rPr>
                <w:rFonts w:cs="Arial"/>
                <w:color w:val="000000"/>
                <w:sz w:val="22"/>
                <w:szCs w:val="22"/>
              </w:rPr>
              <w:t xml:space="preserve">, które </w:t>
            </w:r>
            <w:r w:rsidR="00816133">
              <w:rPr>
                <w:rFonts w:cs="Arial"/>
                <w:color w:val="000000"/>
                <w:sz w:val="22"/>
                <w:szCs w:val="22"/>
              </w:rPr>
              <w:t xml:space="preserve">nurtują określone środowisko zawodowe, </w:t>
            </w:r>
            <w:r w:rsidR="00083763">
              <w:rPr>
                <w:rFonts w:cs="Arial"/>
                <w:color w:val="000000"/>
                <w:sz w:val="22"/>
                <w:szCs w:val="22"/>
              </w:rPr>
              <w:t xml:space="preserve">są znacznie ciekawsze do rozpatrzenia niż przypadki ogólne. </w:t>
            </w:r>
          </w:p>
          <w:p w14:paraId="0E2E8F66" w14:textId="081E5959" w:rsidR="00083763" w:rsidRDefault="00083763" w:rsidP="00AB1998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Pamiętajcie, że macie prawo wprowadzać poprawki do prezentacji i materiałów szkoleniowych. </w:t>
            </w:r>
            <w:r w:rsidR="007201E6">
              <w:rPr>
                <w:rFonts w:cs="Arial"/>
                <w:color w:val="000000"/>
                <w:sz w:val="22"/>
                <w:szCs w:val="22"/>
              </w:rPr>
              <w:t xml:space="preserve">Dobry kurs rozwija się ze szkolenia na szkolenie dzięki uwagom uczestników. </w:t>
            </w:r>
          </w:p>
          <w:p w14:paraId="0F807308" w14:textId="745BDA43" w:rsidR="003D16A3" w:rsidRDefault="00BF77A5" w:rsidP="00AB1998">
            <w:pPr>
              <w:pStyle w:val="Akapitzlist"/>
              <w:numPr>
                <w:ilvl w:val="0"/>
                <w:numId w:val="16"/>
              </w:numPr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Prowadzenie szkoleń jest umiejętnością, </w:t>
            </w:r>
            <w:r w:rsidR="000E27D3">
              <w:rPr>
                <w:rFonts w:cs="Arial"/>
                <w:color w:val="000000"/>
                <w:sz w:val="22"/>
                <w:szCs w:val="22"/>
              </w:rPr>
              <w:t xml:space="preserve">która opiera się na wiedzy merytorycznej </w:t>
            </w:r>
            <w:r w:rsidR="003D16A3">
              <w:rPr>
                <w:rFonts w:cs="Arial"/>
                <w:color w:val="000000"/>
                <w:sz w:val="22"/>
                <w:szCs w:val="22"/>
              </w:rPr>
              <w:t xml:space="preserve">trenera i </w:t>
            </w:r>
            <w:r w:rsidR="000A6772">
              <w:rPr>
                <w:rFonts w:cs="Arial"/>
                <w:color w:val="000000"/>
                <w:sz w:val="22"/>
                <w:szCs w:val="22"/>
              </w:rPr>
              <w:t xml:space="preserve">na </w:t>
            </w:r>
            <w:r w:rsidR="003D16A3">
              <w:rPr>
                <w:rFonts w:cs="Arial"/>
                <w:color w:val="000000"/>
                <w:sz w:val="22"/>
                <w:szCs w:val="22"/>
              </w:rPr>
              <w:t xml:space="preserve">jego predyspozycji do wystąpień publicznych. Obie </w:t>
            </w:r>
            <w:r w:rsidR="00D515E7">
              <w:rPr>
                <w:rFonts w:cs="Arial"/>
                <w:color w:val="000000"/>
                <w:sz w:val="22"/>
                <w:szCs w:val="22"/>
              </w:rPr>
              <w:t xml:space="preserve">cechy </w:t>
            </w:r>
            <w:r w:rsidR="003D16A3">
              <w:rPr>
                <w:rFonts w:cs="Arial"/>
                <w:color w:val="000000"/>
                <w:sz w:val="22"/>
                <w:szCs w:val="22"/>
              </w:rPr>
              <w:t xml:space="preserve">można i należy rozwijać. </w:t>
            </w:r>
          </w:p>
          <w:p w14:paraId="12D830A7" w14:textId="3F8B4BEE" w:rsidR="0031420F" w:rsidRDefault="003D22E8" w:rsidP="00AB1998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Przygotowanie do szkolenia warto zacząć od </w:t>
            </w:r>
            <w:r w:rsidRPr="003D22E8">
              <w:rPr>
                <w:rFonts w:cs="Arial"/>
                <w:color w:val="000000"/>
                <w:sz w:val="22"/>
                <w:szCs w:val="22"/>
              </w:rPr>
              <w:t>zapozna</w:t>
            </w:r>
            <w:r>
              <w:rPr>
                <w:rFonts w:cs="Arial"/>
                <w:color w:val="000000"/>
                <w:sz w:val="22"/>
                <w:szCs w:val="22"/>
              </w:rPr>
              <w:t>nia</w:t>
            </w:r>
            <w:r w:rsidRPr="003D22E8">
              <w:rPr>
                <w:rFonts w:cs="Arial"/>
                <w:color w:val="000000"/>
                <w:sz w:val="22"/>
                <w:szCs w:val="22"/>
              </w:rPr>
              <w:t xml:space="preserve"> się z całością materiału, w szczególności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z </w:t>
            </w:r>
            <w:r w:rsidRPr="003D22E8">
              <w:rPr>
                <w:rFonts w:cs="Arial"/>
                <w:color w:val="000000"/>
                <w:sz w:val="22"/>
                <w:szCs w:val="22"/>
              </w:rPr>
              <w:t xml:space="preserve">przepisami i rekomendowaną w materiałach szkoleniowych </w:t>
            </w:r>
            <w:r w:rsidR="00D515E7">
              <w:rPr>
                <w:rFonts w:cs="Arial"/>
                <w:color w:val="000000"/>
                <w:sz w:val="22"/>
                <w:szCs w:val="22"/>
              </w:rPr>
              <w:t>literaturą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  <w:r w:rsidR="00E4544B">
              <w:rPr>
                <w:rFonts w:cs="Arial"/>
                <w:color w:val="000000"/>
                <w:sz w:val="22"/>
                <w:szCs w:val="22"/>
              </w:rPr>
              <w:t>Wiedzę merytoryczną można pogłębić przez lekturę</w:t>
            </w:r>
            <w:r w:rsidR="007E558F">
              <w:rPr>
                <w:rFonts w:cs="Arial"/>
                <w:color w:val="000000"/>
                <w:sz w:val="22"/>
                <w:szCs w:val="22"/>
              </w:rPr>
              <w:t>, uczestnictwo w szkoleniach</w:t>
            </w:r>
            <w:r w:rsidR="00AA3F2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7E558F">
              <w:rPr>
                <w:rFonts w:cs="Arial"/>
                <w:color w:val="000000"/>
                <w:sz w:val="22"/>
                <w:szCs w:val="22"/>
              </w:rPr>
              <w:t>i seminariach, d</w:t>
            </w:r>
            <w:r w:rsidR="00E927F7">
              <w:rPr>
                <w:rFonts w:cs="Arial"/>
                <w:color w:val="000000"/>
                <w:sz w:val="22"/>
                <w:szCs w:val="22"/>
              </w:rPr>
              <w:t>yskusje</w:t>
            </w:r>
            <w:r w:rsidR="007E558F"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  <w:r w:rsidR="00E927F7">
              <w:rPr>
                <w:rFonts w:cs="Arial"/>
                <w:color w:val="000000"/>
                <w:sz w:val="22"/>
                <w:szCs w:val="22"/>
              </w:rPr>
              <w:t xml:space="preserve">Oprócz wiedzy z zakresu etyki istotna jest też znajomość </w:t>
            </w:r>
            <w:r w:rsidR="0031420F">
              <w:rPr>
                <w:rFonts w:cs="Arial"/>
                <w:color w:val="000000"/>
                <w:sz w:val="22"/>
                <w:szCs w:val="22"/>
              </w:rPr>
              <w:t xml:space="preserve">specyfiki pracy i </w:t>
            </w:r>
            <w:r w:rsidR="000A6772">
              <w:rPr>
                <w:rFonts w:cs="Arial"/>
                <w:color w:val="000000"/>
                <w:sz w:val="22"/>
                <w:szCs w:val="22"/>
              </w:rPr>
              <w:t>wyzwań</w:t>
            </w:r>
            <w:r w:rsidR="0031420F">
              <w:rPr>
                <w:rFonts w:cs="Arial"/>
                <w:color w:val="000000"/>
                <w:sz w:val="22"/>
                <w:szCs w:val="22"/>
              </w:rPr>
              <w:t xml:space="preserve"> etycznych w danym urzędzie</w:t>
            </w:r>
            <w:r w:rsidR="00D86F4B">
              <w:rPr>
                <w:rFonts w:cs="Arial"/>
                <w:color w:val="000000"/>
                <w:sz w:val="22"/>
                <w:szCs w:val="22"/>
              </w:rPr>
              <w:t>,</w:t>
            </w:r>
            <w:r w:rsidR="0031420F">
              <w:rPr>
                <w:rFonts w:cs="Arial"/>
                <w:color w:val="000000"/>
                <w:sz w:val="22"/>
                <w:szCs w:val="22"/>
              </w:rPr>
              <w:t xml:space="preserve"> czy </w:t>
            </w:r>
            <w:r w:rsidR="00C22B88">
              <w:rPr>
                <w:rFonts w:cs="Arial"/>
                <w:color w:val="000000"/>
                <w:sz w:val="22"/>
                <w:szCs w:val="22"/>
              </w:rPr>
              <w:t xml:space="preserve">dla danej </w:t>
            </w:r>
            <w:r w:rsidR="0031420F">
              <w:rPr>
                <w:rFonts w:cs="Arial"/>
                <w:color w:val="000000"/>
                <w:sz w:val="22"/>
                <w:szCs w:val="22"/>
              </w:rPr>
              <w:t>grup</w:t>
            </w:r>
            <w:r w:rsidR="00C22B88">
              <w:rPr>
                <w:rFonts w:cs="Arial"/>
                <w:color w:val="000000"/>
                <w:sz w:val="22"/>
                <w:szCs w:val="22"/>
              </w:rPr>
              <w:t>y uczestników</w:t>
            </w:r>
            <w:r w:rsidR="0031420F"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</w:p>
          <w:p w14:paraId="310AB8F0" w14:textId="430EC9F4" w:rsidR="00F32A7A" w:rsidRDefault="00DB0690" w:rsidP="00AB1998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Umiejętność publicznych wystąpień i techniki prowadzenia szkoleń można pogłębić na</w:t>
            </w:r>
            <w:r w:rsidR="00D86F4B">
              <w:rPr>
                <w:rFonts w:cs="Arial"/>
                <w:color w:val="000000"/>
                <w:sz w:val="22"/>
                <w:szCs w:val="22"/>
              </w:rPr>
              <w:t xml:space="preserve"> specjalistycznych warsztatach, jednak </w:t>
            </w:r>
            <w:r w:rsidR="0014637F">
              <w:rPr>
                <w:rFonts w:cs="Arial"/>
                <w:color w:val="000000"/>
                <w:sz w:val="22"/>
                <w:szCs w:val="22"/>
              </w:rPr>
              <w:t xml:space="preserve">najlepszą formą </w:t>
            </w:r>
            <w:r w:rsidR="002134B5">
              <w:rPr>
                <w:rFonts w:cs="Arial"/>
                <w:color w:val="000000"/>
                <w:sz w:val="22"/>
                <w:szCs w:val="22"/>
              </w:rPr>
              <w:t xml:space="preserve">ćwiczeń </w:t>
            </w:r>
            <w:r w:rsidR="0014637F">
              <w:rPr>
                <w:rFonts w:cs="Arial"/>
                <w:color w:val="000000"/>
                <w:sz w:val="22"/>
                <w:szCs w:val="22"/>
              </w:rPr>
              <w:t xml:space="preserve">jest </w:t>
            </w:r>
            <w:r w:rsidR="002134B5">
              <w:rPr>
                <w:rFonts w:cs="Arial"/>
                <w:color w:val="000000"/>
                <w:sz w:val="22"/>
                <w:szCs w:val="22"/>
              </w:rPr>
              <w:t xml:space="preserve">samo </w:t>
            </w:r>
            <w:r w:rsidR="0014637F">
              <w:rPr>
                <w:rFonts w:cs="Arial"/>
                <w:color w:val="000000"/>
                <w:sz w:val="22"/>
                <w:szCs w:val="22"/>
              </w:rPr>
              <w:t xml:space="preserve">prowadzenie zajęć. </w:t>
            </w:r>
            <w:r w:rsidR="00F32A7A">
              <w:rPr>
                <w:rFonts w:cs="Arial"/>
                <w:color w:val="000000"/>
                <w:sz w:val="22"/>
                <w:szCs w:val="22"/>
              </w:rPr>
              <w:t xml:space="preserve">To doświadczenie zdobywane ze szkolenia na szkolenie czyni z trenera mistrza. </w:t>
            </w:r>
          </w:p>
          <w:p w14:paraId="10076D2B" w14:textId="7929152A" w:rsidR="006D7BAA" w:rsidRDefault="0023124D" w:rsidP="00AB1998">
            <w:pPr>
              <w:pStyle w:val="Akapitzlist"/>
              <w:spacing w:before="120" w:after="120"/>
              <w:contextualSpacing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Jeżeli dopiero </w:t>
            </w:r>
            <w:r w:rsidR="00A17C75">
              <w:rPr>
                <w:rFonts w:cs="Arial"/>
                <w:color w:val="000000"/>
                <w:sz w:val="22"/>
                <w:szCs w:val="22"/>
              </w:rPr>
              <w:t>rozpoczynamy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naszą przygodę z </w:t>
            </w:r>
            <w:r w:rsidR="00F203F5">
              <w:rPr>
                <w:rFonts w:cs="Arial"/>
                <w:color w:val="000000"/>
                <w:sz w:val="22"/>
                <w:szCs w:val="22"/>
              </w:rPr>
              <w:t>kursami</w:t>
            </w:r>
            <w:r w:rsidR="00EF4C03">
              <w:rPr>
                <w:rFonts w:cs="Arial"/>
                <w:color w:val="000000"/>
                <w:sz w:val="22"/>
                <w:szCs w:val="22"/>
              </w:rPr>
              <w:t xml:space="preserve"> z etyki</w:t>
            </w:r>
            <w:r w:rsidR="002134B5">
              <w:rPr>
                <w:rFonts w:cs="Arial"/>
                <w:color w:val="000000"/>
                <w:sz w:val="22"/>
                <w:szCs w:val="22"/>
              </w:rPr>
              <w:t>,</w:t>
            </w:r>
            <w:r w:rsidR="00A17C75">
              <w:rPr>
                <w:rFonts w:cs="Arial"/>
                <w:color w:val="000000"/>
                <w:sz w:val="22"/>
                <w:szCs w:val="22"/>
              </w:rPr>
              <w:t xml:space="preserve"> można zacząć od </w:t>
            </w:r>
            <w:r w:rsidR="00F203F5">
              <w:rPr>
                <w:rFonts w:cs="Arial"/>
                <w:color w:val="000000"/>
                <w:sz w:val="22"/>
                <w:szCs w:val="22"/>
              </w:rPr>
              <w:t xml:space="preserve">szkoleń </w:t>
            </w:r>
            <w:r w:rsidR="00A17C75">
              <w:rPr>
                <w:rFonts w:cs="Arial"/>
                <w:color w:val="000000"/>
                <w:sz w:val="22"/>
                <w:szCs w:val="22"/>
              </w:rPr>
              <w:t xml:space="preserve">pilotażowych, dla mniejszych grup, obejmujących fragmenty </w:t>
            </w:r>
            <w:r w:rsidR="008862B8">
              <w:rPr>
                <w:rFonts w:cs="Arial"/>
                <w:color w:val="000000"/>
                <w:sz w:val="22"/>
                <w:szCs w:val="22"/>
              </w:rPr>
              <w:t>programu</w:t>
            </w:r>
            <w:r w:rsidR="00A17C75"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  <w:r w:rsidR="00FD6686">
              <w:rPr>
                <w:rFonts w:cs="Arial"/>
                <w:color w:val="000000"/>
                <w:sz w:val="22"/>
                <w:szCs w:val="22"/>
              </w:rPr>
              <w:t xml:space="preserve">Ułatwi to wypracowanie dobrego sposobu prowadzenia zajęć. </w:t>
            </w:r>
            <w:r w:rsidR="007E558F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  <w:p w14:paraId="337EF40D" w14:textId="6C1D15D9" w:rsidR="00D943B6" w:rsidRDefault="00FC5B76" w:rsidP="00AB1998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 pamiętać, że e</w:t>
            </w:r>
            <w:r w:rsidR="00A570E3">
              <w:rPr>
                <w:sz w:val="22"/>
                <w:szCs w:val="22"/>
              </w:rPr>
              <w:t xml:space="preserve">tyka nie jest </w:t>
            </w:r>
            <w:r w:rsidR="002134B5">
              <w:rPr>
                <w:sz w:val="22"/>
                <w:szCs w:val="22"/>
              </w:rPr>
              <w:t xml:space="preserve">nauką </w:t>
            </w:r>
            <w:r w:rsidR="00A570E3">
              <w:rPr>
                <w:sz w:val="22"/>
                <w:szCs w:val="22"/>
              </w:rPr>
              <w:t xml:space="preserve">ścisłą. </w:t>
            </w:r>
            <w:r>
              <w:rPr>
                <w:sz w:val="22"/>
                <w:szCs w:val="22"/>
              </w:rPr>
              <w:t xml:space="preserve">Wymaga interpretowania ogólnych zasad. </w:t>
            </w:r>
            <w:r w:rsidR="00032B06">
              <w:rPr>
                <w:sz w:val="22"/>
                <w:szCs w:val="22"/>
              </w:rPr>
              <w:t>Wszystkich d</w:t>
            </w:r>
            <w:r w:rsidR="007A2ADA">
              <w:rPr>
                <w:sz w:val="22"/>
                <w:szCs w:val="22"/>
              </w:rPr>
              <w:t xml:space="preserve">ylematów, jakie przynosi </w:t>
            </w:r>
            <w:r w:rsidR="00032B06">
              <w:rPr>
                <w:sz w:val="22"/>
                <w:szCs w:val="22"/>
              </w:rPr>
              <w:t>codzienna praca w administracji rządowej</w:t>
            </w:r>
            <w:r w:rsidR="00DB34AA">
              <w:rPr>
                <w:sz w:val="22"/>
                <w:szCs w:val="22"/>
              </w:rPr>
              <w:t>,</w:t>
            </w:r>
            <w:r w:rsidR="00032B06">
              <w:rPr>
                <w:sz w:val="22"/>
                <w:szCs w:val="22"/>
              </w:rPr>
              <w:t xml:space="preserve"> nie opisze </w:t>
            </w:r>
            <w:r w:rsidR="00DB34AA">
              <w:rPr>
                <w:sz w:val="22"/>
                <w:szCs w:val="22"/>
              </w:rPr>
              <w:t xml:space="preserve">żaden kodeks etyczny. </w:t>
            </w:r>
            <w:r>
              <w:rPr>
                <w:sz w:val="22"/>
                <w:szCs w:val="22"/>
              </w:rPr>
              <w:t xml:space="preserve">Czasami </w:t>
            </w:r>
            <w:r w:rsidR="007A2ADA">
              <w:rPr>
                <w:sz w:val="22"/>
                <w:szCs w:val="22"/>
              </w:rPr>
              <w:t>część uczestników</w:t>
            </w:r>
            <w:r>
              <w:rPr>
                <w:sz w:val="22"/>
                <w:szCs w:val="22"/>
              </w:rPr>
              <w:t xml:space="preserve"> szkolenia </w:t>
            </w:r>
            <w:r w:rsidR="00412D53">
              <w:rPr>
                <w:sz w:val="22"/>
                <w:szCs w:val="22"/>
              </w:rPr>
              <w:t>pozostanie</w:t>
            </w:r>
            <w:r w:rsidR="00DB34AA">
              <w:rPr>
                <w:sz w:val="22"/>
                <w:szCs w:val="22"/>
              </w:rPr>
              <w:t xml:space="preserve"> nie</w:t>
            </w:r>
            <w:r w:rsidR="007A2ADA">
              <w:rPr>
                <w:sz w:val="22"/>
                <w:szCs w:val="22"/>
              </w:rPr>
              <w:t>przekonan</w:t>
            </w:r>
            <w:r w:rsidR="00DB34AA">
              <w:rPr>
                <w:sz w:val="22"/>
                <w:szCs w:val="22"/>
              </w:rPr>
              <w:t>a</w:t>
            </w:r>
            <w:r w:rsidR="007A2ADA">
              <w:rPr>
                <w:sz w:val="22"/>
                <w:szCs w:val="22"/>
              </w:rPr>
              <w:t xml:space="preserve"> do punktu widzenia trenera. </w:t>
            </w:r>
            <w:r w:rsidR="00DB34AA">
              <w:rPr>
                <w:sz w:val="22"/>
                <w:szCs w:val="22"/>
              </w:rPr>
              <w:t xml:space="preserve">Czasami trener </w:t>
            </w:r>
            <w:r w:rsidR="002617E6">
              <w:rPr>
                <w:sz w:val="22"/>
                <w:szCs w:val="22"/>
              </w:rPr>
              <w:t xml:space="preserve">nie będzie w stanie </w:t>
            </w:r>
            <w:r w:rsidR="002134B5">
              <w:rPr>
                <w:sz w:val="22"/>
                <w:szCs w:val="22"/>
              </w:rPr>
              <w:t>natychmiast</w:t>
            </w:r>
            <w:r w:rsidR="002617E6">
              <w:rPr>
                <w:sz w:val="22"/>
                <w:szCs w:val="22"/>
              </w:rPr>
              <w:t xml:space="preserve"> podać właściwego rozwiązania problemu. </w:t>
            </w:r>
            <w:r w:rsidR="000F0B78">
              <w:rPr>
                <w:sz w:val="22"/>
                <w:szCs w:val="22"/>
              </w:rPr>
              <w:t xml:space="preserve">To normalne. Niektóre przypadki wymagają głębszego zastanowienia, a życie jest bogatsze od kodeksów i poradników. </w:t>
            </w:r>
          </w:p>
          <w:p w14:paraId="2450F464" w14:textId="29666331" w:rsidR="00A570E3" w:rsidRDefault="008862B8" w:rsidP="00AB1998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Celem k</w:t>
            </w:r>
            <w:r w:rsidR="00466096">
              <w:rPr>
                <w:sz w:val="22"/>
                <w:szCs w:val="22"/>
              </w:rPr>
              <w:t>ursu, oprócz przekazani</w:t>
            </w:r>
            <w:r w:rsidR="00625F94">
              <w:rPr>
                <w:sz w:val="22"/>
                <w:szCs w:val="22"/>
              </w:rPr>
              <w:t>a</w:t>
            </w:r>
            <w:r w:rsidR="00466096">
              <w:rPr>
                <w:sz w:val="22"/>
                <w:szCs w:val="22"/>
              </w:rPr>
              <w:t xml:space="preserve"> wiedzy, jest uwrażliwienie słuchaczy na problemy etyczne. Jeżeli przy wykonywaniu obowiązków służbowych częściej </w:t>
            </w:r>
            <w:r w:rsidR="00466096">
              <w:rPr>
                <w:sz w:val="22"/>
                <w:szCs w:val="22"/>
              </w:rPr>
              <w:lastRenderedPageBreak/>
              <w:t>niż dotyc</w:t>
            </w:r>
            <w:r w:rsidR="003A0DE3">
              <w:rPr>
                <w:sz w:val="22"/>
                <w:szCs w:val="22"/>
              </w:rPr>
              <w:t>hczas bę</w:t>
            </w:r>
            <w:r w:rsidR="00466096">
              <w:rPr>
                <w:sz w:val="22"/>
                <w:szCs w:val="22"/>
              </w:rPr>
              <w:t>dą zastanawiać się</w:t>
            </w:r>
            <w:r w:rsidR="00E5573F">
              <w:rPr>
                <w:sz w:val="22"/>
                <w:szCs w:val="22"/>
              </w:rPr>
              <w:t>:</w:t>
            </w:r>
            <w:r w:rsidR="00466096">
              <w:rPr>
                <w:sz w:val="22"/>
                <w:szCs w:val="22"/>
              </w:rPr>
              <w:t xml:space="preserve"> „jak powinienem postąpić</w:t>
            </w:r>
            <w:r w:rsidR="003A0DE3">
              <w:rPr>
                <w:sz w:val="22"/>
                <w:szCs w:val="22"/>
              </w:rPr>
              <w:t xml:space="preserve"> w świetle obowiązujących zasad</w:t>
            </w:r>
            <w:r w:rsidR="00E5573F">
              <w:rPr>
                <w:sz w:val="22"/>
                <w:szCs w:val="22"/>
              </w:rPr>
              <w:t>?</w:t>
            </w:r>
            <w:r w:rsidR="003A0DE3">
              <w:rPr>
                <w:sz w:val="22"/>
                <w:szCs w:val="22"/>
              </w:rPr>
              <w:t>”</w:t>
            </w:r>
            <w:r w:rsidR="00B72068">
              <w:rPr>
                <w:sz w:val="22"/>
                <w:szCs w:val="22"/>
              </w:rPr>
              <w:t>,</w:t>
            </w:r>
            <w:r w:rsidR="003A0DE3">
              <w:rPr>
                <w:sz w:val="22"/>
                <w:szCs w:val="22"/>
              </w:rPr>
              <w:t xml:space="preserve"> to </w:t>
            </w:r>
            <w:r w:rsidR="002C35FF">
              <w:rPr>
                <w:sz w:val="22"/>
                <w:szCs w:val="22"/>
              </w:rPr>
              <w:t>zaję</w:t>
            </w:r>
            <w:r w:rsidR="00FD5D1F">
              <w:rPr>
                <w:sz w:val="22"/>
                <w:szCs w:val="22"/>
              </w:rPr>
              <w:t>cia</w:t>
            </w:r>
            <w:r w:rsidR="003A0DE3">
              <w:rPr>
                <w:sz w:val="22"/>
                <w:szCs w:val="22"/>
              </w:rPr>
              <w:t xml:space="preserve"> osiąg</w:t>
            </w:r>
            <w:r w:rsidR="00FD5D1F">
              <w:rPr>
                <w:sz w:val="22"/>
                <w:szCs w:val="22"/>
              </w:rPr>
              <w:t>ną</w:t>
            </w:r>
            <w:r w:rsidR="003A0DE3">
              <w:rPr>
                <w:sz w:val="22"/>
                <w:szCs w:val="22"/>
              </w:rPr>
              <w:t xml:space="preserve"> cel. </w:t>
            </w:r>
          </w:p>
          <w:p w14:paraId="458B0617" w14:textId="7C47712D" w:rsidR="0066079A" w:rsidRDefault="00C30F87" w:rsidP="00AB1998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Szkolenie z etyki jest więc wyzwaniem, ale </w:t>
            </w:r>
            <w:r w:rsidR="002A7B92">
              <w:rPr>
                <w:sz w:val="22"/>
                <w:szCs w:val="22"/>
              </w:rPr>
              <w:t xml:space="preserve">dającym niesamowitą satysfakcję. Rozwija nie tylko uczestników, </w:t>
            </w:r>
            <w:r w:rsidR="00B72068">
              <w:rPr>
                <w:sz w:val="22"/>
                <w:szCs w:val="22"/>
              </w:rPr>
              <w:t>lecz także</w:t>
            </w:r>
            <w:r w:rsidR="002A7B92">
              <w:rPr>
                <w:sz w:val="22"/>
                <w:szCs w:val="22"/>
              </w:rPr>
              <w:t xml:space="preserve"> trenera. </w:t>
            </w:r>
          </w:p>
          <w:p w14:paraId="7EF43611" w14:textId="5BCDC99A" w:rsidR="001C7644" w:rsidRDefault="001C7644" w:rsidP="00AB1998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Liczymy, że przygotowane przez nas materiały będą dobrym punktem startu. </w:t>
            </w:r>
            <w:r w:rsidR="00E54F66">
              <w:rPr>
                <w:sz w:val="22"/>
                <w:szCs w:val="22"/>
              </w:rPr>
              <w:t>Będziemy zaszczyceni, jeżeli je twórczo rozwiniecie. Życzymy sukcesów!</w:t>
            </w:r>
          </w:p>
          <w:p w14:paraId="3A690325" w14:textId="77777777" w:rsidR="00E0723A" w:rsidRPr="00AB1998" w:rsidRDefault="00E0723A" w:rsidP="00E0723A">
            <w:pPr>
              <w:spacing w:before="120" w:after="120"/>
              <w:rPr>
                <w:i/>
                <w:sz w:val="22"/>
                <w:szCs w:val="22"/>
              </w:rPr>
            </w:pPr>
            <w:r w:rsidRPr="00AB1998">
              <w:rPr>
                <w:i/>
                <w:sz w:val="22"/>
                <w:szCs w:val="22"/>
              </w:rPr>
              <w:t>Autorzy</w:t>
            </w:r>
          </w:p>
          <w:p w14:paraId="69AA7CE1" w14:textId="77777777" w:rsidR="00E0723A" w:rsidRPr="00AB1998" w:rsidRDefault="00E0723A" w:rsidP="00E0723A">
            <w:pPr>
              <w:spacing w:before="120" w:after="120"/>
              <w:rPr>
                <w:i/>
                <w:sz w:val="22"/>
                <w:szCs w:val="22"/>
              </w:rPr>
            </w:pPr>
            <w:r w:rsidRPr="00AB1998">
              <w:rPr>
                <w:i/>
                <w:sz w:val="22"/>
                <w:szCs w:val="22"/>
              </w:rPr>
              <w:t xml:space="preserve">Maciej Wnuk, Krzysztof Krak, Tadeusz Zawistowski, Piotr Koryś </w:t>
            </w:r>
          </w:p>
          <w:p w14:paraId="44A5E1F7" w14:textId="77777777" w:rsidR="00687818" w:rsidRDefault="00687818" w:rsidP="00AB1998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272B1287" w14:textId="596C0E1B" w:rsidR="00CA24EC" w:rsidRPr="00A3361E" w:rsidRDefault="00CA24EC" w:rsidP="00AB1998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>Powitanie</w:t>
            </w:r>
            <w:r w:rsidR="008778FA" w:rsidRPr="00A3361E">
              <w:rPr>
                <w:b/>
                <w:sz w:val="22"/>
                <w:szCs w:val="22"/>
              </w:rPr>
              <w:t xml:space="preserve">. </w:t>
            </w:r>
            <w:r w:rsidR="008778FA" w:rsidRPr="00A3361E">
              <w:rPr>
                <w:b/>
                <w:sz w:val="22"/>
                <w:szCs w:val="22"/>
              </w:rPr>
              <w:br/>
            </w:r>
          </w:p>
          <w:p w14:paraId="216615BA" w14:textId="525D26AD" w:rsidR="009B7531" w:rsidRPr="00A3361E" w:rsidRDefault="009B7531" w:rsidP="00AB1998">
            <w:pPr>
              <w:pStyle w:val="Akapitzlist"/>
              <w:numPr>
                <w:ilvl w:val="0"/>
                <w:numId w:val="14"/>
              </w:numPr>
              <w:spacing w:before="120" w:after="120"/>
              <w:contextualSpacing w:val="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Powitanie</w:t>
            </w:r>
            <w:r w:rsidR="00B87E9E" w:rsidRPr="00A3361E">
              <w:rPr>
                <w:sz w:val="22"/>
                <w:szCs w:val="22"/>
              </w:rPr>
              <w:t xml:space="preserve">. </w:t>
            </w:r>
          </w:p>
          <w:p w14:paraId="1FA4366F" w14:textId="0221A53C" w:rsidR="009B7531" w:rsidRDefault="009B7531" w:rsidP="00AB1998">
            <w:pPr>
              <w:pStyle w:val="Akapitzlist"/>
              <w:numPr>
                <w:ilvl w:val="0"/>
                <w:numId w:val="14"/>
              </w:numPr>
              <w:spacing w:before="120" w:after="120"/>
              <w:contextualSpacing w:val="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Przedstawienie siebie</w:t>
            </w:r>
            <w:r w:rsidR="00B87E9E" w:rsidRPr="00A3361E">
              <w:rPr>
                <w:sz w:val="22"/>
                <w:szCs w:val="22"/>
              </w:rPr>
              <w:t>.</w:t>
            </w:r>
          </w:p>
          <w:p w14:paraId="5FCC8DBE" w14:textId="30A83E7F" w:rsidR="00EE358B" w:rsidRPr="00A3361E" w:rsidRDefault="00EE358B" w:rsidP="00AB1998">
            <w:pPr>
              <w:pStyle w:val="Akapitzlist"/>
              <w:numPr>
                <w:ilvl w:val="0"/>
                <w:numId w:val="14"/>
              </w:numPr>
              <w:spacing w:before="120" w:after="12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Poinformowanie, że program </w:t>
            </w:r>
            <w:r w:rsidRPr="00867219">
              <w:rPr>
                <w:sz w:val="22"/>
                <w:szCs w:val="22"/>
              </w:rPr>
              <w:t>s</w:t>
            </w:r>
            <w:r w:rsidRPr="007908EC">
              <w:rPr>
                <w:sz w:val="22"/>
                <w:szCs w:val="22"/>
              </w:rPr>
              <w:t>zkolenia</w:t>
            </w:r>
            <w:r w:rsidRPr="00A95B4F">
              <w:rPr>
                <w:rFonts w:cs="Arial"/>
                <w:color w:val="000000"/>
                <w:sz w:val="22"/>
                <w:szCs w:val="22"/>
              </w:rPr>
              <w:t xml:space="preserve"> został opracowany i udostępniony w ramach </w:t>
            </w:r>
            <w:r>
              <w:rPr>
                <w:rFonts w:cs="Arial"/>
                <w:color w:val="000000"/>
                <w:sz w:val="22"/>
                <w:szCs w:val="22"/>
              </w:rPr>
              <w:t>zalecenia</w:t>
            </w:r>
            <w:r w:rsidRPr="00A95B4F">
              <w:rPr>
                <w:rFonts w:cs="Arial"/>
                <w:color w:val="000000"/>
                <w:sz w:val="22"/>
                <w:szCs w:val="22"/>
              </w:rPr>
              <w:t xml:space="preserve"> Szefa Służby Cywilnej w zakresie promowania kultury uczciwości w służbie cywilnej</w:t>
            </w:r>
            <w:r>
              <w:rPr>
                <w:rFonts w:cs="Arial"/>
                <w:color w:val="000000"/>
                <w:sz w:val="22"/>
                <w:szCs w:val="22"/>
              </w:rPr>
              <w:t>.</w:t>
            </w:r>
          </w:p>
          <w:p w14:paraId="627D93B7" w14:textId="25BED0FE" w:rsidR="00650951" w:rsidRPr="00A3361E" w:rsidRDefault="00650951" w:rsidP="00AB1998">
            <w:pPr>
              <w:pStyle w:val="Akapitzlist"/>
              <w:numPr>
                <w:ilvl w:val="0"/>
                <w:numId w:val="14"/>
              </w:numPr>
              <w:spacing w:before="120" w:after="120"/>
              <w:contextualSpacing w:val="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 xml:space="preserve">Skierowanie prośby do uczestników, aby przedstawili się i </w:t>
            </w:r>
            <w:r w:rsidR="00C353EA" w:rsidRPr="00A3361E">
              <w:rPr>
                <w:sz w:val="22"/>
                <w:szCs w:val="22"/>
              </w:rPr>
              <w:t xml:space="preserve">wyrazili oczekiwania odnośnie </w:t>
            </w:r>
            <w:r w:rsidR="0012038F">
              <w:rPr>
                <w:sz w:val="22"/>
                <w:szCs w:val="22"/>
              </w:rPr>
              <w:t xml:space="preserve">do </w:t>
            </w:r>
            <w:r w:rsidR="00C353EA" w:rsidRPr="00A3361E">
              <w:rPr>
                <w:sz w:val="22"/>
                <w:szCs w:val="22"/>
              </w:rPr>
              <w:t xml:space="preserve">szkolenia, jeżeli mają je sprecyzowane. </w:t>
            </w:r>
          </w:p>
          <w:p w14:paraId="2E724AFD" w14:textId="527565A3" w:rsidR="009B7531" w:rsidRPr="00A3361E" w:rsidRDefault="009B7531" w:rsidP="00AB1998">
            <w:pPr>
              <w:pStyle w:val="Akapitzlist"/>
              <w:numPr>
                <w:ilvl w:val="0"/>
                <w:numId w:val="14"/>
              </w:numPr>
              <w:spacing w:before="120" w:after="120"/>
              <w:contextualSpacing w:val="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 xml:space="preserve">Przedstawienie celu i </w:t>
            </w:r>
            <w:r w:rsidR="00F81847">
              <w:rPr>
                <w:sz w:val="22"/>
                <w:szCs w:val="22"/>
              </w:rPr>
              <w:t xml:space="preserve">ogólnego </w:t>
            </w:r>
            <w:r w:rsidRPr="00A3361E">
              <w:rPr>
                <w:sz w:val="22"/>
                <w:szCs w:val="22"/>
              </w:rPr>
              <w:t>planu szkolenia</w:t>
            </w:r>
            <w:r w:rsidR="00B87E9E" w:rsidRPr="00A3361E">
              <w:rPr>
                <w:sz w:val="22"/>
                <w:szCs w:val="22"/>
              </w:rPr>
              <w:t>.</w:t>
            </w:r>
            <w:r w:rsidR="008B6E9F">
              <w:rPr>
                <w:sz w:val="22"/>
                <w:szCs w:val="22"/>
              </w:rPr>
              <w:t xml:space="preserve"> </w:t>
            </w:r>
            <w:r w:rsidR="00F81847">
              <w:rPr>
                <w:sz w:val="22"/>
                <w:szCs w:val="22"/>
              </w:rPr>
              <w:t>Szczegółowy harmonogram uczestnicy otrzymają w materiałach.</w:t>
            </w:r>
          </w:p>
          <w:p w14:paraId="3B3F9A50" w14:textId="77777777" w:rsidR="008778FA" w:rsidRPr="00A3361E" w:rsidRDefault="008778FA" w:rsidP="00AB1998">
            <w:pPr>
              <w:spacing w:before="120" w:after="120"/>
              <w:rPr>
                <w:sz w:val="22"/>
                <w:szCs w:val="22"/>
              </w:rPr>
            </w:pPr>
          </w:p>
          <w:p w14:paraId="4ED7F2C3" w14:textId="6446C700" w:rsidR="00C353EA" w:rsidRPr="00A3361E" w:rsidRDefault="0006737B" w:rsidP="00AB1998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t xml:space="preserve">Test początkowy. </w:t>
            </w:r>
          </w:p>
          <w:p w14:paraId="05026E66" w14:textId="0C978CEA" w:rsidR="00C353EA" w:rsidRPr="00A3361E" w:rsidRDefault="00A16CB9" w:rsidP="00AB1998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DE1F15" w:rsidRPr="00A3361E">
              <w:rPr>
                <w:sz w:val="22"/>
                <w:szCs w:val="22"/>
              </w:rPr>
              <w:t>oinform</w:t>
            </w:r>
            <w:r>
              <w:rPr>
                <w:sz w:val="22"/>
                <w:szCs w:val="22"/>
              </w:rPr>
              <w:t xml:space="preserve">uj </w:t>
            </w:r>
            <w:r w:rsidR="00DE1F15" w:rsidRPr="00A3361E">
              <w:rPr>
                <w:sz w:val="22"/>
                <w:szCs w:val="22"/>
              </w:rPr>
              <w:t>uczestni</w:t>
            </w:r>
            <w:r>
              <w:rPr>
                <w:sz w:val="22"/>
                <w:szCs w:val="22"/>
              </w:rPr>
              <w:t xml:space="preserve">ków, że </w:t>
            </w:r>
            <w:r w:rsidR="00DE1F15" w:rsidRPr="00A3361E">
              <w:rPr>
                <w:sz w:val="22"/>
                <w:szCs w:val="22"/>
              </w:rPr>
              <w:t xml:space="preserve">będą wypełniać </w:t>
            </w:r>
            <w:r w:rsidR="00756221" w:rsidRPr="00A3361E">
              <w:rPr>
                <w:sz w:val="22"/>
                <w:szCs w:val="22"/>
              </w:rPr>
              <w:t>test</w:t>
            </w:r>
            <w:r w:rsidR="00DE1F15" w:rsidRPr="00A3361E">
              <w:rPr>
                <w:sz w:val="22"/>
                <w:szCs w:val="22"/>
              </w:rPr>
              <w:t xml:space="preserve"> na początku szkolenia oraz na jego końcu. Oba zawierają identyczne pytania. </w:t>
            </w:r>
            <w:r>
              <w:rPr>
                <w:sz w:val="22"/>
                <w:szCs w:val="22"/>
              </w:rPr>
              <w:t>P</w:t>
            </w:r>
            <w:r w:rsidR="00DE1F15" w:rsidRPr="00A3361E">
              <w:rPr>
                <w:sz w:val="22"/>
                <w:szCs w:val="22"/>
              </w:rPr>
              <w:t xml:space="preserve">odkreśl, że celem testu jest ocena </w:t>
            </w:r>
            <w:r w:rsidR="0012038F" w:rsidRPr="00A3361E">
              <w:rPr>
                <w:sz w:val="22"/>
                <w:szCs w:val="22"/>
              </w:rPr>
              <w:t xml:space="preserve">nie </w:t>
            </w:r>
            <w:r w:rsidR="007D7BA6" w:rsidRPr="00A3361E">
              <w:rPr>
                <w:sz w:val="22"/>
                <w:szCs w:val="22"/>
              </w:rPr>
              <w:t xml:space="preserve">uczestników, ale efektywności szkolenia przez porównanie wyników obu testów. </w:t>
            </w:r>
          </w:p>
          <w:p w14:paraId="0EADB515" w14:textId="48C69301" w:rsidR="00786F6B" w:rsidRPr="00A3361E" w:rsidRDefault="00786F6B" w:rsidP="00AB1998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5118C0" w:rsidRPr="00A3361E" w14:paraId="130F2079" w14:textId="77777777" w:rsidTr="00673BCA">
        <w:trPr>
          <w:trHeight w:val="488"/>
        </w:trPr>
        <w:tc>
          <w:tcPr>
            <w:tcW w:w="2310" w:type="dxa"/>
            <w:shd w:val="clear" w:color="auto" w:fill="D9D9D9" w:themeFill="background1" w:themeFillShade="D9"/>
          </w:tcPr>
          <w:p w14:paraId="12761BF1" w14:textId="4EBC4317" w:rsidR="00C15B87" w:rsidRPr="00A3361E" w:rsidRDefault="00C15B87" w:rsidP="0086474C">
            <w:pPr>
              <w:spacing w:before="120" w:after="120"/>
              <w:rPr>
                <w:b/>
                <w:sz w:val="22"/>
                <w:szCs w:val="22"/>
              </w:rPr>
            </w:pPr>
            <w:r w:rsidRPr="00A3361E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188" w:type="dxa"/>
          </w:tcPr>
          <w:p w14:paraId="4FA85F1B" w14:textId="358D26E3" w:rsidR="00BC4E0B" w:rsidRPr="009C567E" w:rsidRDefault="00BC4E0B" w:rsidP="0086474C">
            <w:pPr>
              <w:spacing w:before="120" w:after="120"/>
              <w:rPr>
                <w:b/>
                <w:sz w:val="22"/>
                <w:szCs w:val="22"/>
              </w:rPr>
            </w:pPr>
            <w:r w:rsidRPr="009C567E">
              <w:rPr>
                <w:b/>
                <w:sz w:val="22"/>
                <w:szCs w:val="22"/>
              </w:rPr>
              <w:t>Do zajęć A01</w:t>
            </w:r>
          </w:p>
          <w:p w14:paraId="71B18B27" w14:textId="2753B3E3" w:rsidR="00C15B87" w:rsidRPr="00A3361E" w:rsidRDefault="001F6B33" w:rsidP="0086474C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Test początkowy</w:t>
            </w:r>
            <w:r w:rsidR="00C353EA" w:rsidRPr="00A3361E">
              <w:rPr>
                <w:sz w:val="22"/>
                <w:szCs w:val="22"/>
              </w:rPr>
              <w:t xml:space="preserve"> powinien być </w:t>
            </w:r>
            <w:r w:rsidR="0012038F">
              <w:rPr>
                <w:sz w:val="22"/>
                <w:szCs w:val="22"/>
              </w:rPr>
              <w:t>do</w:t>
            </w:r>
            <w:r w:rsidR="00C353EA" w:rsidRPr="00A3361E">
              <w:rPr>
                <w:sz w:val="22"/>
                <w:szCs w:val="22"/>
              </w:rPr>
              <w:t>łączony do mater</w:t>
            </w:r>
            <w:r w:rsidR="00786F6B" w:rsidRPr="00A3361E">
              <w:rPr>
                <w:sz w:val="22"/>
                <w:szCs w:val="22"/>
              </w:rPr>
              <w:t xml:space="preserve">iałów szkoleniowych czekających na uczestników, aby nie tracić czasu na jego rozdawanie. </w:t>
            </w:r>
          </w:p>
          <w:p w14:paraId="57F475F3" w14:textId="77777777" w:rsidR="00FC4283" w:rsidRDefault="00FC4283" w:rsidP="0086474C">
            <w:pPr>
              <w:spacing w:before="120" w:after="120"/>
              <w:rPr>
                <w:sz w:val="22"/>
                <w:szCs w:val="22"/>
              </w:rPr>
            </w:pPr>
            <w:r w:rsidRPr="00A3361E">
              <w:rPr>
                <w:sz w:val="22"/>
                <w:szCs w:val="22"/>
              </w:rPr>
              <w:t>Niezależnie od materiałów szkoleniowych uczestnicy powinni otrzymać kopię</w:t>
            </w:r>
            <w:r w:rsidR="00F83AE9" w:rsidRPr="00A3361E">
              <w:rPr>
                <w:sz w:val="22"/>
                <w:szCs w:val="22"/>
              </w:rPr>
              <w:t xml:space="preserve"> Zarządzenia nr 70 do wykorzystywania podczas całego kursu. </w:t>
            </w:r>
            <w:r w:rsidRPr="00A3361E">
              <w:rPr>
                <w:sz w:val="22"/>
                <w:szCs w:val="22"/>
              </w:rPr>
              <w:t xml:space="preserve"> </w:t>
            </w:r>
          </w:p>
          <w:p w14:paraId="581AB142" w14:textId="0EF27A27" w:rsidR="009E4F54" w:rsidRPr="00A3361E" w:rsidRDefault="009E4F54" w:rsidP="0086474C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C27E21" w:rsidRPr="00A3361E" w14:paraId="5DB3FA84" w14:textId="77777777" w:rsidTr="00673BCA">
        <w:trPr>
          <w:trHeight w:val="488"/>
        </w:trPr>
        <w:tc>
          <w:tcPr>
            <w:tcW w:w="2310" w:type="dxa"/>
            <w:shd w:val="clear" w:color="auto" w:fill="D9D9D9" w:themeFill="background1" w:themeFillShade="D9"/>
          </w:tcPr>
          <w:p w14:paraId="1DA9C661" w14:textId="177332F0" w:rsidR="00C27E21" w:rsidRPr="00A3361E" w:rsidRDefault="00C27E21" w:rsidP="00C27E21">
            <w:pPr>
              <w:spacing w:before="120" w:after="120"/>
              <w:rPr>
                <w:b/>
                <w:sz w:val="22"/>
                <w:szCs w:val="22"/>
              </w:rPr>
            </w:pPr>
            <w:r w:rsidRPr="00BA31EC">
              <w:rPr>
                <w:b/>
                <w:sz w:val="22"/>
                <w:szCs w:val="22"/>
              </w:rPr>
              <w:t xml:space="preserve">Wytyczne </w:t>
            </w:r>
            <w:r w:rsidRPr="00BA31EC">
              <w:rPr>
                <w:b/>
                <w:sz w:val="22"/>
                <w:szCs w:val="22"/>
              </w:rPr>
              <w:br/>
              <w:t>do sposobu prowadzenia zajęć</w:t>
            </w:r>
            <w:r>
              <w:rPr>
                <w:b/>
                <w:sz w:val="22"/>
                <w:szCs w:val="22"/>
              </w:rPr>
              <w:t xml:space="preserve"> podczas całego kursu</w:t>
            </w:r>
          </w:p>
        </w:tc>
        <w:tc>
          <w:tcPr>
            <w:tcW w:w="7188" w:type="dxa"/>
          </w:tcPr>
          <w:p w14:paraId="1AF20FBE" w14:textId="7E7DFF85" w:rsidR="00C27E21" w:rsidRDefault="00C27E21" w:rsidP="00C27E21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Znaczenie przywództwa</w:t>
            </w:r>
          </w:p>
          <w:p w14:paraId="53529DDA" w14:textId="09CECB96" w:rsidR="00C27E21" w:rsidRDefault="00C332C9" w:rsidP="00C27E21">
            <w:pPr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</w:t>
            </w:r>
            <w:r w:rsidR="00C27E21">
              <w:rPr>
                <w:rFonts w:cs="Arial"/>
                <w:sz w:val="22"/>
                <w:szCs w:val="22"/>
              </w:rPr>
              <w:t>ła</w:t>
            </w:r>
            <w:r>
              <w:rPr>
                <w:rFonts w:cs="Arial"/>
                <w:sz w:val="22"/>
                <w:szCs w:val="22"/>
              </w:rPr>
              <w:t>dź</w:t>
            </w:r>
            <w:r w:rsidR="00C27E21" w:rsidRPr="008F16E8">
              <w:rPr>
                <w:rFonts w:cs="Arial"/>
                <w:sz w:val="22"/>
                <w:szCs w:val="22"/>
              </w:rPr>
              <w:t xml:space="preserve"> </w:t>
            </w:r>
            <w:r w:rsidR="00C27E21" w:rsidRPr="009C567E">
              <w:rPr>
                <w:rFonts w:cs="Arial"/>
                <w:sz w:val="22"/>
                <w:szCs w:val="22"/>
              </w:rPr>
              <w:t>nacisk na znaczenie etycznego przywództwa</w:t>
            </w:r>
            <w:r w:rsidR="00C27E21">
              <w:rPr>
                <w:rFonts w:cs="Arial"/>
                <w:sz w:val="22"/>
                <w:szCs w:val="22"/>
              </w:rPr>
              <w:t>. P</w:t>
            </w:r>
            <w:r w:rsidR="00C27E21" w:rsidRPr="008F16E8">
              <w:rPr>
                <w:rFonts w:cs="Arial"/>
                <w:sz w:val="22"/>
                <w:szCs w:val="22"/>
              </w:rPr>
              <w:t xml:space="preserve">rzy każdej kwestii związanej z możliwym nadszarpnięciem wizerunku </w:t>
            </w:r>
            <w:r w:rsidR="00C27E21">
              <w:rPr>
                <w:rFonts w:cs="Arial"/>
                <w:sz w:val="22"/>
                <w:szCs w:val="22"/>
              </w:rPr>
              <w:t>podkreśla</w:t>
            </w:r>
            <w:r>
              <w:rPr>
                <w:rFonts w:cs="Arial"/>
                <w:sz w:val="22"/>
                <w:szCs w:val="22"/>
              </w:rPr>
              <w:t>j</w:t>
            </w:r>
            <w:r w:rsidR="00C27E21" w:rsidRPr="008F16E8">
              <w:rPr>
                <w:rFonts w:cs="Arial"/>
                <w:sz w:val="22"/>
                <w:szCs w:val="22"/>
              </w:rPr>
              <w:t xml:space="preserve"> </w:t>
            </w:r>
            <w:r w:rsidR="00C27E21">
              <w:rPr>
                <w:rFonts w:cs="Arial"/>
                <w:sz w:val="22"/>
                <w:szCs w:val="22"/>
              </w:rPr>
              <w:t>kluczową</w:t>
            </w:r>
            <w:r w:rsidR="00C27E21" w:rsidRPr="008F16E8">
              <w:rPr>
                <w:rFonts w:cs="Arial"/>
                <w:sz w:val="22"/>
                <w:szCs w:val="22"/>
              </w:rPr>
              <w:t xml:space="preserve"> rol</w:t>
            </w:r>
            <w:r w:rsidR="00C27E21">
              <w:rPr>
                <w:rFonts w:cs="Arial"/>
                <w:sz w:val="22"/>
                <w:szCs w:val="22"/>
              </w:rPr>
              <w:t>ę</w:t>
            </w:r>
            <w:r w:rsidR="00C27E21" w:rsidRPr="008F16E8">
              <w:rPr>
                <w:rFonts w:cs="Arial"/>
                <w:sz w:val="22"/>
                <w:szCs w:val="22"/>
              </w:rPr>
              <w:t xml:space="preserve"> przywódcy w budowaniu i utrwalaniu postaw</w:t>
            </w:r>
            <w:r w:rsidR="00C27E21">
              <w:rPr>
                <w:rFonts w:cs="Arial"/>
                <w:sz w:val="22"/>
                <w:szCs w:val="22"/>
              </w:rPr>
              <w:t xml:space="preserve"> etycznych swoich pracowników oraz wspomina</w:t>
            </w:r>
            <w:r>
              <w:rPr>
                <w:rFonts w:cs="Arial"/>
                <w:sz w:val="22"/>
                <w:szCs w:val="22"/>
              </w:rPr>
              <w:t>j</w:t>
            </w:r>
            <w:r w:rsidR="00C27E21">
              <w:rPr>
                <w:rFonts w:cs="Arial"/>
                <w:sz w:val="22"/>
                <w:szCs w:val="22"/>
              </w:rPr>
              <w:t xml:space="preserve"> o </w:t>
            </w:r>
            <w:r w:rsidR="00C27E21" w:rsidRPr="008F16E8">
              <w:rPr>
                <w:rFonts w:cs="Arial"/>
                <w:sz w:val="22"/>
                <w:szCs w:val="22"/>
              </w:rPr>
              <w:t xml:space="preserve">negatywnych konsekwencjach nieetycznego zachowania przywódcy. </w:t>
            </w:r>
          </w:p>
          <w:p w14:paraId="5D64E8B2" w14:textId="53F5F445" w:rsidR="00C332C9" w:rsidRPr="009C567E" w:rsidRDefault="005E32AA" w:rsidP="00C27E21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Zakres kursu</w:t>
            </w:r>
          </w:p>
          <w:p w14:paraId="237E8605" w14:textId="71CDE644" w:rsidR="00C27E21" w:rsidRDefault="00C27E21" w:rsidP="00C27E2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Jeżeli uczestnikami kursu są osoby zajmujące wyższe stanowiska w służbie cywilnej, które jednocześnie rozpoczynają pracę w służbie cywilnej – to zakres kursu moż</w:t>
            </w:r>
            <w:r w:rsidR="005E32AA">
              <w:rPr>
                <w:sz w:val="22"/>
                <w:szCs w:val="22"/>
              </w:rPr>
              <w:t>esz</w:t>
            </w:r>
            <w:r>
              <w:rPr>
                <w:sz w:val="22"/>
                <w:szCs w:val="22"/>
              </w:rPr>
              <w:t xml:space="preserve"> rozwinąć o materiały z programu B lub C. </w:t>
            </w:r>
          </w:p>
          <w:p w14:paraId="3975EB71" w14:textId="77777777" w:rsidR="00C27E21" w:rsidRPr="00BA31EC" w:rsidRDefault="00C27E21" w:rsidP="00C27E21">
            <w:pPr>
              <w:spacing w:before="120" w:after="120"/>
              <w:outlineLvl w:val="1"/>
              <w:rPr>
                <w:b/>
                <w:sz w:val="22"/>
                <w:szCs w:val="22"/>
              </w:rPr>
            </w:pPr>
            <w:r w:rsidRPr="00BA31EC">
              <w:rPr>
                <w:b/>
                <w:sz w:val="22"/>
                <w:szCs w:val="22"/>
              </w:rPr>
              <w:t>Wykład</w:t>
            </w:r>
          </w:p>
          <w:p w14:paraId="7BD6281C" w14:textId="77777777" w:rsidR="00C27E21" w:rsidRPr="00BA31EC" w:rsidRDefault="00C27E21" w:rsidP="00C27E21">
            <w:pPr>
              <w:spacing w:before="120" w:after="120"/>
              <w:outlineLvl w:val="1"/>
              <w:rPr>
                <w:sz w:val="22"/>
                <w:szCs w:val="22"/>
              </w:rPr>
            </w:pPr>
            <w:r w:rsidRPr="00BA31EC">
              <w:rPr>
                <w:sz w:val="22"/>
                <w:szCs w:val="22"/>
              </w:rPr>
              <w:t xml:space="preserve">W przypadku pojawiających się pytań </w:t>
            </w:r>
            <w:r>
              <w:rPr>
                <w:sz w:val="22"/>
                <w:szCs w:val="22"/>
              </w:rPr>
              <w:t>postaraj się na nie</w:t>
            </w:r>
            <w:r w:rsidRPr="00BA31EC">
              <w:rPr>
                <w:sz w:val="22"/>
                <w:szCs w:val="22"/>
              </w:rPr>
              <w:t xml:space="preserve"> skrótowo odpowiedzieć</w:t>
            </w:r>
            <w:r>
              <w:rPr>
                <w:sz w:val="22"/>
                <w:szCs w:val="22"/>
              </w:rPr>
              <w:t xml:space="preserve">. Gdyby </w:t>
            </w:r>
            <w:r w:rsidRPr="00BA31EC">
              <w:rPr>
                <w:sz w:val="22"/>
                <w:szCs w:val="22"/>
              </w:rPr>
              <w:t xml:space="preserve">dyskusja się przeciągała, przenieś ją na przerwę. </w:t>
            </w:r>
          </w:p>
          <w:p w14:paraId="61CDC71C" w14:textId="77777777" w:rsidR="00C27E21" w:rsidRPr="00BA31EC" w:rsidRDefault="00C27E21" w:rsidP="00C27E21">
            <w:pPr>
              <w:spacing w:before="120" w:after="12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Zapisuj n</w:t>
            </w:r>
            <w:r w:rsidRPr="00BA31EC">
              <w:rPr>
                <w:sz w:val="22"/>
                <w:szCs w:val="22"/>
              </w:rPr>
              <w:t xml:space="preserve">ajciekawsze uwagi </w:t>
            </w:r>
            <w:r>
              <w:rPr>
                <w:sz w:val="22"/>
                <w:szCs w:val="22"/>
              </w:rPr>
              <w:t xml:space="preserve">i dylematy </w:t>
            </w:r>
            <w:r w:rsidRPr="00BA31EC">
              <w:rPr>
                <w:sz w:val="22"/>
                <w:szCs w:val="22"/>
              </w:rPr>
              <w:t>zgł</w:t>
            </w:r>
            <w:r>
              <w:rPr>
                <w:sz w:val="22"/>
                <w:szCs w:val="22"/>
              </w:rPr>
              <w:t>a</w:t>
            </w:r>
            <w:r w:rsidRPr="00BA31EC">
              <w:rPr>
                <w:sz w:val="22"/>
                <w:szCs w:val="22"/>
              </w:rPr>
              <w:t>sz</w:t>
            </w:r>
            <w:r>
              <w:rPr>
                <w:sz w:val="22"/>
                <w:szCs w:val="22"/>
              </w:rPr>
              <w:t>a</w:t>
            </w:r>
            <w:r w:rsidRPr="00BA31EC">
              <w:rPr>
                <w:sz w:val="22"/>
                <w:szCs w:val="22"/>
              </w:rPr>
              <w:t xml:space="preserve">ne przez </w:t>
            </w:r>
            <w:r>
              <w:rPr>
                <w:sz w:val="22"/>
                <w:szCs w:val="22"/>
              </w:rPr>
              <w:t xml:space="preserve">uczestników. Będziesz mógł je wykorzystać </w:t>
            </w:r>
            <w:r w:rsidRPr="00BA31EC">
              <w:rPr>
                <w:sz w:val="22"/>
                <w:szCs w:val="22"/>
              </w:rPr>
              <w:t>do uzupełnienia materiałów</w:t>
            </w:r>
            <w:r>
              <w:rPr>
                <w:sz w:val="22"/>
                <w:szCs w:val="22"/>
              </w:rPr>
              <w:t xml:space="preserve"> i wzbogacenia kursu</w:t>
            </w:r>
            <w:r w:rsidRPr="00BA31EC">
              <w:rPr>
                <w:sz w:val="22"/>
                <w:szCs w:val="22"/>
              </w:rPr>
              <w:t xml:space="preserve">. </w:t>
            </w:r>
          </w:p>
          <w:p w14:paraId="2E5C70A3" w14:textId="77777777" w:rsidR="00C27E21" w:rsidRPr="00BA31EC" w:rsidRDefault="00C27E21" w:rsidP="00C27E21">
            <w:pPr>
              <w:spacing w:before="120" w:after="120"/>
              <w:rPr>
                <w:sz w:val="22"/>
                <w:szCs w:val="22"/>
              </w:rPr>
            </w:pPr>
            <w:r w:rsidRPr="00BA31EC">
              <w:rPr>
                <w:b/>
                <w:sz w:val="22"/>
                <w:szCs w:val="22"/>
              </w:rPr>
              <w:t>Ćwiczenia z całą grupą</w:t>
            </w:r>
          </w:p>
          <w:p w14:paraId="2B59F389" w14:textId="4408C052" w:rsidR="00C27E21" w:rsidRPr="00BA31EC" w:rsidRDefault="00C27E21" w:rsidP="00C27E2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Staraj się </w:t>
            </w:r>
            <w:r w:rsidRPr="00BA31EC">
              <w:rPr>
                <w:sz w:val="22"/>
                <w:szCs w:val="22"/>
              </w:rPr>
              <w:t>uaktywnić wszystkich słuchaczy</w:t>
            </w:r>
            <w:r>
              <w:rPr>
                <w:sz w:val="22"/>
                <w:szCs w:val="22"/>
              </w:rPr>
              <w:t>. Możesz</w:t>
            </w:r>
            <w:r w:rsidRPr="00BA31EC">
              <w:rPr>
                <w:sz w:val="22"/>
                <w:szCs w:val="22"/>
              </w:rPr>
              <w:t xml:space="preserve"> pros</w:t>
            </w:r>
            <w:r>
              <w:rPr>
                <w:sz w:val="22"/>
                <w:szCs w:val="22"/>
              </w:rPr>
              <w:t>ić</w:t>
            </w:r>
            <w:r w:rsidRPr="00BA31EC">
              <w:rPr>
                <w:sz w:val="22"/>
                <w:szCs w:val="22"/>
              </w:rPr>
              <w:t xml:space="preserve"> ich kolejno o wyrażenie opinii. </w:t>
            </w:r>
            <w:r w:rsidR="007336BC">
              <w:rPr>
                <w:sz w:val="22"/>
                <w:szCs w:val="22"/>
                <w:lang w:eastAsia="pl-PL"/>
              </w:rPr>
              <w:t>Podkreślaj, że to nie jest egzamin, a burza mózgów, czyli wspólne poszukiwanie właściwego rozwiązania</w:t>
            </w:r>
            <w:r w:rsidR="007336BC" w:rsidRPr="000851AB">
              <w:rPr>
                <w:sz w:val="22"/>
                <w:szCs w:val="22"/>
                <w:lang w:eastAsia="pl-PL"/>
              </w:rPr>
              <w:t>.</w:t>
            </w:r>
          </w:p>
          <w:p w14:paraId="34E08BD6" w14:textId="77777777" w:rsidR="00C27E21" w:rsidRPr="00BA31EC" w:rsidRDefault="00C27E21" w:rsidP="00C27E21">
            <w:pPr>
              <w:spacing w:before="120" w:after="120"/>
              <w:rPr>
                <w:sz w:val="22"/>
                <w:szCs w:val="22"/>
              </w:rPr>
            </w:pPr>
            <w:r w:rsidRPr="00BA31EC">
              <w:rPr>
                <w:b/>
                <w:sz w:val="22"/>
                <w:szCs w:val="22"/>
              </w:rPr>
              <w:t>Ćwiczenia w podgrupach</w:t>
            </w:r>
            <w:r>
              <w:rPr>
                <w:b/>
                <w:sz w:val="22"/>
                <w:szCs w:val="22"/>
              </w:rPr>
              <w:t xml:space="preserve"> / zespołach</w:t>
            </w:r>
          </w:p>
          <w:p w14:paraId="152C4085" w14:textId="25616C02" w:rsidR="00C27E21" w:rsidRPr="009C567E" w:rsidRDefault="00C27E21" w:rsidP="00C27E21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Wyniki dyskusji</w:t>
            </w:r>
            <w:r w:rsidRPr="00BA31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podgrupy / zespołu </w:t>
            </w:r>
            <w:r w:rsidRPr="00BA31EC">
              <w:rPr>
                <w:sz w:val="22"/>
                <w:szCs w:val="22"/>
              </w:rPr>
              <w:t xml:space="preserve">przedstawia </w:t>
            </w:r>
            <w:r>
              <w:rPr>
                <w:sz w:val="22"/>
                <w:szCs w:val="22"/>
              </w:rPr>
              <w:t xml:space="preserve">jego </w:t>
            </w:r>
            <w:r w:rsidRPr="00BA31EC">
              <w:rPr>
                <w:sz w:val="22"/>
                <w:szCs w:val="22"/>
              </w:rPr>
              <w:t>lider</w:t>
            </w:r>
            <w:r>
              <w:rPr>
                <w:sz w:val="22"/>
                <w:szCs w:val="22"/>
              </w:rPr>
              <w:t>.</w:t>
            </w:r>
            <w:r w:rsidRPr="00BA31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Pytaj, czy były inne opinie, jeżeli tak, to poproś o przedstawienie</w:t>
            </w:r>
            <w:r w:rsidRPr="00BA31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stanowiska mniejszości. Opinie większości i mniejszości poddaj pod dyskusję całej grupy</w:t>
            </w:r>
            <w:r w:rsidRPr="00BA31EC">
              <w:rPr>
                <w:sz w:val="22"/>
                <w:szCs w:val="22"/>
              </w:rPr>
              <w:t xml:space="preserve">.  </w:t>
            </w:r>
          </w:p>
        </w:tc>
      </w:tr>
    </w:tbl>
    <w:p w14:paraId="612CEE12" w14:textId="4167EA84" w:rsidR="00C15B87" w:rsidRPr="00A3361E" w:rsidRDefault="00C15B87" w:rsidP="0086474C">
      <w:pPr>
        <w:spacing w:before="120" w:after="120"/>
        <w:rPr>
          <w:b/>
          <w:sz w:val="22"/>
          <w:szCs w:val="22"/>
        </w:rPr>
      </w:pPr>
    </w:p>
    <w:sectPr w:rsidR="00C15B87" w:rsidRPr="00A3361E" w:rsidSect="00730C07">
      <w:footerReference w:type="even" r:id="rId9"/>
      <w:footerReference w:type="default" r:id="rId1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32DDC" w14:textId="77777777" w:rsidR="007A47C3" w:rsidRDefault="007A47C3" w:rsidP="00C15B87">
      <w:r>
        <w:separator/>
      </w:r>
    </w:p>
  </w:endnote>
  <w:endnote w:type="continuationSeparator" w:id="0">
    <w:p w14:paraId="54AF00DF" w14:textId="77777777" w:rsidR="007A47C3" w:rsidRDefault="007A47C3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5B810C35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655C80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655C80">
      <w:rPr>
        <w:noProof/>
        <w:color w:val="4472C4" w:themeColor="accent1"/>
      </w:rPr>
      <w:t>4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F7F4" w14:textId="77777777" w:rsidR="007A47C3" w:rsidRDefault="007A47C3" w:rsidP="00C15B87">
      <w:r>
        <w:separator/>
      </w:r>
    </w:p>
  </w:footnote>
  <w:footnote w:type="continuationSeparator" w:id="0">
    <w:p w14:paraId="6570C943" w14:textId="77777777" w:rsidR="007A47C3" w:rsidRDefault="007A47C3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934"/>
    <w:multiLevelType w:val="hybridMultilevel"/>
    <w:tmpl w:val="9ACC1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4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70080"/>
    <w:multiLevelType w:val="hybridMultilevel"/>
    <w:tmpl w:val="1412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73700"/>
    <w:multiLevelType w:val="hybridMultilevel"/>
    <w:tmpl w:val="8BB8AD88"/>
    <w:lvl w:ilvl="0" w:tplc="5E30BE3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A20B2"/>
    <w:multiLevelType w:val="hybridMultilevel"/>
    <w:tmpl w:val="C674DEAA"/>
    <w:lvl w:ilvl="0" w:tplc="97807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8"/>
  </w:num>
  <w:num w:numId="10">
    <w:abstractNumId w:val="13"/>
  </w:num>
  <w:num w:numId="11">
    <w:abstractNumId w:val="11"/>
  </w:num>
  <w:num w:numId="12">
    <w:abstractNumId w:val="4"/>
  </w:num>
  <w:num w:numId="13">
    <w:abstractNumId w:val="10"/>
  </w:num>
  <w:num w:numId="14">
    <w:abstractNumId w:val="6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176A1"/>
    <w:rsid w:val="000242C6"/>
    <w:rsid w:val="00024815"/>
    <w:rsid w:val="00032B06"/>
    <w:rsid w:val="000360C6"/>
    <w:rsid w:val="000364E8"/>
    <w:rsid w:val="00040657"/>
    <w:rsid w:val="00041424"/>
    <w:rsid w:val="0004575A"/>
    <w:rsid w:val="00056150"/>
    <w:rsid w:val="0006737B"/>
    <w:rsid w:val="00083763"/>
    <w:rsid w:val="00083CCD"/>
    <w:rsid w:val="00085645"/>
    <w:rsid w:val="00094330"/>
    <w:rsid w:val="000A13E1"/>
    <w:rsid w:val="000A6772"/>
    <w:rsid w:val="000B16B9"/>
    <w:rsid w:val="000C1667"/>
    <w:rsid w:val="000D04B7"/>
    <w:rsid w:val="000D409E"/>
    <w:rsid w:val="000D55B1"/>
    <w:rsid w:val="000E225C"/>
    <w:rsid w:val="000E27D3"/>
    <w:rsid w:val="000E310C"/>
    <w:rsid w:val="000E785A"/>
    <w:rsid w:val="000F0B78"/>
    <w:rsid w:val="000F3FC4"/>
    <w:rsid w:val="000F6955"/>
    <w:rsid w:val="000F7E1E"/>
    <w:rsid w:val="00100D1B"/>
    <w:rsid w:val="0012038F"/>
    <w:rsid w:val="00120C13"/>
    <w:rsid w:val="0012194C"/>
    <w:rsid w:val="00131080"/>
    <w:rsid w:val="00140354"/>
    <w:rsid w:val="00142BBF"/>
    <w:rsid w:val="0014637F"/>
    <w:rsid w:val="001675DE"/>
    <w:rsid w:val="001B0804"/>
    <w:rsid w:val="001B383F"/>
    <w:rsid w:val="001B42AA"/>
    <w:rsid w:val="001B58F7"/>
    <w:rsid w:val="001C1B29"/>
    <w:rsid w:val="001C7644"/>
    <w:rsid w:val="001D616F"/>
    <w:rsid w:val="001E1751"/>
    <w:rsid w:val="001F6B33"/>
    <w:rsid w:val="002018F8"/>
    <w:rsid w:val="00202FBE"/>
    <w:rsid w:val="00206AB3"/>
    <w:rsid w:val="002134B5"/>
    <w:rsid w:val="00214169"/>
    <w:rsid w:val="002217A9"/>
    <w:rsid w:val="00224FC1"/>
    <w:rsid w:val="00227CCA"/>
    <w:rsid w:val="0023124D"/>
    <w:rsid w:val="00232B27"/>
    <w:rsid w:val="00247723"/>
    <w:rsid w:val="00260703"/>
    <w:rsid w:val="0026156F"/>
    <w:rsid w:val="002617E6"/>
    <w:rsid w:val="00282013"/>
    <w:rsid w:val="00295779"/>
    <w:rsid w:val="00297625"/>
    <w:rsid w:val="002A311B"/>
    <w:rsid w:val="002A7B92"/>
    <w:rsid w:val="002B1AF5"/>
    <w:rsid w:val="002B3FBD"/>
    <w:rsid w:val="002C35FF"/>
    <w:rsid w:val="002C76AB"/>
    <w:rsid w:val="002E2F90"/>
    <w:rsid w:val="002E4494"/>
    <w:rsid w:val="002F2521"/>
    <w:rsid w:val="002F385D"/>
    <w:rsid w:val="0030048A"/>
    <w:rsid w:val="003018AA"/>
    <w:rsid w:val="003051F0"/>
    <w:rsid w:val="0031420F"/>
    <w:rsid w:val="00314B6D"/>
    <w:rsid w:val="00315072"/>
    <w:rsid w:val="00320E5D"/>
    <w:rsid w:val="0032362D"/>
    <w:rsid w:val="00325132"/>
    <w:rsid w:val="00325369"/>
    <w:rsid w:val="00345B76"/>
    <w:rsid w:val="003474A7"/>
    <w:rsid w:val="00350D9C"/>
    <w:rsid w:val="00351A0F"/>
    <w:rsid w:val="003531A0"/>
    <w:rsid w:val="00353D88"/>
    <w:rsid w:val="0036053C"/>
    <w:rsid w:val="00361912"/>
    <w:rsid w:val="00363F32"/>
    <w:rsid w:val="003748DC"/>
    <w:rsid w:val="00381022"/>
    <w:rsid w:val="00397026"/>
    <w:rsid w:val="003975C6"/>
    <w:rsid w:val="003A0DE3"/>
    <w:rsid w:val="003A11B8"/>
    <w:rsid w:val="003C054B"/>
    <w:rsid w:val="003C1023"/>
    <w:rsid w:val="003C1B3F"/>
    <w:rsid w:val="003D16A3"/>
    <w:rsid w:val="003D22E8"/>
    <w:rsid w:val="003E2D31"/>
    <w:rsid w:val="003E60DF"/>
    <w:rsid w:val="00400FA9"/>
    <w:rsid w:val="00412D53"/>
    <w:rsid w:val="00423A44"/>
    <w:rsid w:val="00445A56"/>
    <w:rsid w:val="00446210"/>
    <w:rsid w:val="004600C4"/>
    <w:rsid w:val="0046191F"/>
    <w:rsid w:val="00466096"/>
    <w:rsid w:val="00480C50"/>
    <w:rsid w:val="00480CF1"/>
    <w:rsid w:val="00494704"/>
    <w:rsid w:val="004A1629"/>
    <w:rsid w:val="004A162F"/>
    <w:rsid w:val="004A2447"/>
    <w:rsid w:val="004A6A00"/>
    <w:rsid w:val="004B255B"/>
    <w:rsid w:val="004C39CC"/>
    <w:rsid w:val="004C3E20"/>
    <w:rsid w:val="004D0D74"/>
    <w:rsid w:val="004E69DA"/>
    <w:rsid w:val="004F4EE9"/>
    <w:rsid w:val="004F515E"/>
    <w:rsid w:val="00500F46"/>
    <w:rsid w:val="005032A4"/>
    <w:rsid w:val="00505C18"/>
    <w:rsid w:val="00507581"/>
    <w:rsid w:val="00510CE8"/>
    <w:rsid w:val="005118C0"/>
    <w:rsid w:val="00511A76"/>
    <w:rsid w:val="00520784"/>
    <w:rsid w:val="005217B8"/>
    <w:rsid w:val="00525738"/>
    <w:rsid w:val="005554B9"/>
    <w:rsid w:val="00556474"/>
    <w:rsid w:val="00564EE7"/>
    <w:rsid w:val="00580781"/>
    <w:rsid w:val="005B006D"/>
    <w:rsid w:val="005B3BA4"/>
    <w:rsid w:val="005E02EF"/>
    <w:rsid w:val="005E1562"/>
    <w:rsid w:val="005E32AA"/>
    <w:rsid w:val="005E3421"/>
    <w:rsid w:val="00601DC3"/>
    <w:rsid w:val="00625F94"/>
    <w:rsid w:val="00630642"/>
    <w:rsid w:val="00630E4E"/>
    <w:rsid w:val="006317A3"/>
    <w:rsid w:val="00641CF1"/>
    <w:rsid w:val="00645228"/>
    <w:rsid w:val="00650951"/>
    <w:rsid w:val="00650968"/>
    <w:rsid w:val="006521A5"/>
    <w:rsid w:val="006555CA"/>
    <w:rsid w:val="00655C80"/>
    <w:rsid w:val="0065665C"/>
    <w:rsid w:val="0066079A"/>
    <w:rsid w:val="00662335"/>
    <w:rsid w:val="00662EA9"/>
    <w:rsid w:val="00673BCA"/>
    <w:rsid w:val="00680686"/>
    <w:rsid w:val="006816A8"/>
    <w:rsid w:val="006829AE"/>
    <w:rsid w:val="00684661"/>
    <w:rsid w:val="00687615"/>
    <w:rsid w:val="00687818"/>
    <w:rsid w:val="00687CF3"/>
    <w:rsid w:val="006979BB"/>
    <w:rsid w:val="006A0619"/>
    <w:rsid w:val="006A5082"/>
    <w:rsid w:val="006A64E8"/>
    <w:rsid w:val="006A7845"/>
    <w:rsid w:val="006A7ED8"/>
    <w:rsid w:val="006B7C14"/>
    <w:rsid w:val="006D683B"/>
    <w:rsid w:val="006D7BAA"/>
    <w:rsid w:val="006E2F44"/>
    <w:rsid w:val="006F6BEB"/>
    <w:rsid w:val="007201E6"/>
    <w:rsid w:val="00721B45"/>
    <w:rsid w:val="00730C07"/>
    <w:rsid w:val="007336BC"/>
    <w:rsid w:val="007504AF"/>
    <w:rsid w:val="00756221"/>
    <w:rsid w:val="0075680C"/>
    <w:rsid w:val="007709D6"/>
    <w:rsid w:val="00776857"/>
    <w:rsid w:val="007841FF"/>
    <w:rsid w:val="00786F6B"/>
    <w:rsid w:val="00792920"/>
    <w:rsid w:val="007A2ADA"/>
    <w:rsid w:val="007A47C3"/>
    <w:rsid w:val="007B4FDE"/>
    <w:rsid w:val="007D7BA6"/>
    <w:rsid w:val="007E1060"/>
    <w:rsid w:val="007E558F"/>
    <w:rsid w:val="007F2105"/>
    <w:rsid w:val="007F413D"/>
    <w:rsid w:val="007F5C24"/>
    <w:rsid w:val="007F6C38"/>
    <w:rsid w:val="008108D7"/>
    <w:rsid w:val="00811128"/>
    <w:rsid w:val="00816133"/>
    <w:rsid w:val="00820CCB"/>
    <w:rsid w:val="008240A9"/>
    <w:rsid w:val="00825A2B"/>
    <w:rsid w:val="00830488"/>
    <w:rsid w:val="00833168"/>
    <w:rsid w:val="00840F61"/>
    <w:rsid w:val="00845ABF"/>
    <w:rsid w:val="0086474C"/>
    <w:rsid w:val="00866615"/>
    <w:rsid w:val="008668F4"/>
    <w:rsid w:val="0086701B"/>
    <w:rsid w:val="00872CC4"/>
    <w:rsid w:val="008778FA"/>
    <w:rsid w:val="008862B8"/>
    <w:rsid w:val="00890C76"/>
    <w:rsid w:val="0089180A"/>
    <w:rsid w:val="00897040"/>
    <w:rsid w:val="008A01D6"/>
    <w:rsid w:val="008A20EF"/>
    <w:rsid w:val="008B6E9F"/>
    <w:rsid w:val="008C0FC6"/>
    <w:rsid w:val="008C1B47"/>
    <w:rsid w:val="008D7A8E"/>
    <w:rsid w:val="008E16B6"/>
    <w:rsid w:val="009013E1"/>
    <w:rsid w:val="00901A7C"/>
    <w:rsid w:val="009041A5"/>
    <w:rsid w:val="00906E9A"/>
    <w:rsid w:val="0091142B"/>
    <w:rsid w:val="00913686"/>
    <w:rsid w:val="00916EE7"/>
    <w:rsid w:val="0092653D"/>
    <w:rsid w:val="00934B49"/>
    <w:rsid w:val="00945474"/>
    <w:rsid w:val="00953E87"/>
    <w:rsid w:val="00966712"/>
    <w:rsid w:val="0097270F"/>
    <w:rsid w:val="009746C3"/>
    <w:rsid w:val="00983016"/>
    <w:rsid w:val="009B7531"/>
    <w:rsid w:val="009C567E"/>
    <w:rsid w:val="009D3C78"/>
    <w:rsid w:val="009D5EA7"/>
    <w:rsid w:val="009D6566"/>
    <w:rsid w:val="009D7F6B"/>
    <w:rsid w:val="009E3D8F"/>
    <w:rsid w:val="009E4F54"/>
    <w:rsid w:val="009F6791"/>
    <w:rsid w:val="009F70FB"/>
    <w:rsid w:val="009F76D7"/>
    <w:rsid w:val="00A02305"/>
    <w:rsid w:val="00A0310C"/>
    <w:rsid w:val="00A03D39"/>
    <w:rsid w:val="00A04F37"/>
    <w:rsid w:val="00A16CB9"/>
    <w:rsid w:val="00A17C75"/>
    <w:rsid w:val="00A23332"/>
    <w:rsid w:val="00A27692"/>
    <w:rsid w:val="00A3361E"/>
    <w:rsid w:val="00A3433F"/>
    <w:rsid w:val="00A37562"/>
    <w:rsid w:val="00A43087"/>
    <w:rsid w:val="00A468A3"/>
    <w:rsid w:val="00A570E3"/>
    <w:rsid w:val="00A73648"/>
    <w:rsid w:val="00A776D6"/>
    <w:rsid w:val="00A8293F"/>
    <w:rsid w:val="00A82B53"/>
    <w:rsid w:val="00A851B1"/>
    <w:rsid w:val="00A87C90"/>
    <w:rsid w:val="00A944AC"/>
    <w:rsid w:val="00A95678"/>
    <w:rsid w:val="00A978B3"/>
    <w:rsid w:val="00AA077A"/>
    <w:rsid w:val="00AA3F2B"/>
    <w:rsid w:val="00AB1998"/>
    <w:rsid w:val="00AB3F59"/>
    <w:rsid w:val="00AC217A"/>
    <w:rsid w:val="00AC29B9"/>
    <w:rsid w:val="00AF609C"/>
    <w:rsid w:val="00AF7E08"/>
    <w:rsid w:val="00B00973"/>
    <w:rsid w:val="00B00D88"/>
    <w:rsid w:val="00B02458"/>
    <w:rsid w:val="00B02C13"/>
    <w:rsid w:val="00B23CBF"/>
    <w:rsid w:val="00B33A1C"/>
    <w:rsid w:val="00B4487E"/>
    <w:rsid w:val="00B46C8E"/>
    <w:rsid w:val="00B72068"/>
    <w:rsid w:val="00B77BE0"/>
    <w:rsid w:val="00B87E9E"/>
    <w:rsid w:val="00BB7527"/>
    <w:rsid w:val="00BC080A"/>
    <w:rsid w:val="00BC4E0B"/>
    <w:rsid w:val="00BD1EB9"/>
    <w:rsid w:val="00BE6B21"/>
    <w:rsid w:val="00BF16DB"/>
    <w:rsid w:val="00BF6931"/>
    <w:rsid w:val="00BF6FC0"/>
    <w:rsid w:val="00BF77A5"/>
    <w:rsid w:val="00C00435"/>
    <w:rsid w:val="00C124D0"/>
    <w:rsid w:val="00C12605"/>
    <w:rsid w:val="00C15B87"/>
    <w:rsid w:val="00C22B88"/>
    <w:rsid w:val="00C27E21"/>
    <w:rsid w:val="00C30F87"/>
    <w:rsid w:val="00C32FFD"/>
    <w:rsid w:val="00C332C9"/>
    <w:rsid w:val="00C353EA"/>
    <w:rsid w:val="00C35CFA"/>
    <w:rsid w:val="00C45822"/>
    <w:rsid w:val="00C6180F"/>
    <w:rsid w:val="00C83A1B"/>
    <w:rsid w:val="00CA24EC"/>
    <w:rsid w:val="00CA3859"/>
    <w:rsid w:val="00CA7C6F"/>
    <w:rsid w:val="00CB6698"/>
    <w:rsid w:val="00CC147E"/>
    <w:rsid w:val="00CD4CEC"/>
    <w:rsid w:val="00CD6B0C"/>
    <w:rsid w:val="00CF298E"/>
    <w:rsid w:val="00D26A18"/>
    <w:rsid w:val="00D36434"/>
    <w:rsid w:val="00D46D2A"/>
    <w:rsid w:val="00D515E7"/>
    <w:rsid w:val="00D52D6C"/>
    <w:rsid w:val="00D663F5"/>
    <w:rsid w:val="00D71637"/>
    <w:rsid w:val="00D74359"/>
    <w:rsid w:val="00D80B3A"/>
    <w:rsid w:val="00D86F4B"/>
    <w:rsid w:val="00D91DAD"/>
    <w:rsid w:val="00D92699"/>
    <w:rsid w:val="00D943B6"/>
    <w:rsid w:val="00D9641D"/>
    <w:rsid w:val="00DA00B8"/>
    <w:rsid w:val="00DA15D0"/>
    <w:rsid w:val="00DB0690"/>
    <w:rsid w:val="00DB34AA"/>
    <w:rsid w:val="00DB4789"/>
    <w:rsid w:val="00DB73FA"/>
    <w:rsid w:val="00DC0A1A"/>
    <w:rsid w:val="00DC14B2"/>
    <w:rsid w:val="00DC1518"/>
    <w:rsid w:val="00DC4D80"/>
    <w:rsid w:val="00DC6843"/>
    <w:rsid w:val="00DD44E7"/>
    <w:rsid w:val="00DE02D4"/>
    <w:rsid w:val="00DE1F15"/>
    <w:rsid w:val="00DE4C28"/>
    <w:rsid w:val="00DE6167"/>
    <w:rsid w:val="00E0723A"/>
    <w:rsid w:val="00E16595"/>
    <w:rsid w:val="00E22C8C"/>
    <w:rsid w:val="00E2439F"/>
    <w:rsid w:val="00E32679"/>
    <w:rsid w:val="00E40B85"/>
    <w:rsid w:val="00E4544B"/>
    <w:rsid w:val="00E54F66"/>
    <w:rsid w:val="00E5573F"/>
    <w:rsid w:val="00E55CE2"/>
    <w:rsid w:val="00E61F9F"/>
    <w:rsid w:val="00E66ADF"/>
    <w:rsid w:val="00E927F7"/>
    <w:rsid w:val="00EA38E1"/>
    <w:rsid w:val="00EA4585"/>
    <w:rsid w:val="00EB32F0"/>
    <w:rsid w:val="00EB4B14"/>
    <w:rsid w:val="00EE358B"/>
    <w:rsid w:val="00EF4C03"/>
    <w:rsid w:val="00EF7AE0"/>
    <w:rsid w:val="00F04024"/>
    <w:rsid w:val="00F04AB6"/>
    <w:rsid w:val="00F100CC"/>
    <w:rsid w:val="00F203F5"/>
    <w:rsid w:val="00F26859"/>
    <w:rsid w:val="00F32A7A"/>
    <w:rsid w:val="00F32CBB"/>
    <w:rsid w:val="00F32F69"/>
    <w:rsid w:val="00F35C54"/>
    <w:rsid w:val="00F4165D"/>
    <w:rsid w:val="00F455C7"/>
    <w:rsid w:val="00F479ED"/>
    <w:rsid w:val="00F7118A"/>
    <w:rsid w:val="00F7419D"/>
    <w:rsid w:val="00F77268"/>
    <w:rsid w:val="00F80190"/>
    <w:rsid w:val="00F81847"/>
    <w:rsid w:val="00F83AE9"/>
    <w:rsid w:val="00F902A9"/>
    <w:rsid w:val="00F90868"/>
    <w:rsid w:val="00FA5C1B"/>
    <w:rsid w:val="00FB511D"/>
    <w:rsid w:val="00FC2A94"/>
    <w:rsid w:val="00FC4283"/>
    <w:rsid w:val="00FC5B76"/>
    <w:rsid w:val="00FD5D1F"/>
    <w:rsid w:val="00FD6686"/>
    <w:rsid w:val="00FE5661"/>
    <w:rsid w:val="00FE703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F45ADF6B-D4AE-4BD8-B2C6-383D36E6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367DC7-91C0-404D-9ABE-BE345EEE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7</cp:revision>
  <cp:lastPrinted>2019-02-11T11:11:00Z</cp:lastPrinted>
  <dcterms:created xsi:type="dcterms:W3CDTF">2019-02-11T10:57:00Z</dcterms:created>
  <dcterms:modified xsi:type="dcterms:W3CDTF">2023-07-14T07:07:00Z</dcterms:modified>
</cp:coreProperties>
</file>